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FOLLOW THE SPIRIT’S LEADING</w:t>
      </w:r>
      <w:r w:rsidDel="00000000" w:rsidR="00000000" w:rsidRPr="00000000">
        <w:rPr>
          <w:rtl w:val="0"/>
        </w:rPr>
      </w:r>
    </w:p>
    <w:p w:rsidR="00000000" w:rsidDel="00000000" w:rsidP="00000000" w:rsidRDefault="00000000" w:rsidRPr="00000000" w14:paraId="00000002">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Acts 16:6-10</w:t>
      </w:r>
    </w:p>
    <w:p w:rsidR="00000000" w:rsidDel="00000000" w:rsidP="00000000" w:rsidRDefault="00000000" w:rsidRPr="00000000" w14:paraId="00000003">
      <w:pPr>
        <w:spacing w:after="240"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Key Verse 16:10, “</w:t>
      </w:r>
      <w:r w:rsidDel="00000000" w:rsidR="00000000" w:rsidRPr="00000000">
        <w:rPr>
          <w:rFonts w:ascii="Times New Roman" w:cs="Times New Roman" w:eastAsia="Times New Roman" w:hAnsi="Times New Roman"/>
          <w:sz w:val="28"/>
          <w:szCs w:val="28"/>
          <w:highlight w:val="white"/>
          <w:rtl w:val="0"/>
        </w:rPr>
        <w:t xml:space="preserve">After Paul had seen the vision, we got ready at once to leave for Macedonia, concluding that God had called us to preach the gospel to them.”</w:t>
      </w:r>
    </w:p>
    <w:p w:rsidR="00000000" w:rsidDel="00000000" w:rsidP="00000000" w:rsidRDefault="00000000" w:rsidRPr="00000000" w14:paraId="00000004">
      <w:pPr>
        <w:spacing w:after="240" w:before="240" w:lineRule="auto"/>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5">
      <w:pPr>
        <w:spacing w:after="240" w:before="240" w:lineRule="auto"/>
        <w:ind w:left="5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Please read the passage carefully two times.</w:t>
      </w:r>
    </w:p>
    <w:p w:rsidR="00000000" w:rsidDel="00000000" w:rsidP="00000000" w:rsidRDefault="00000000" w:rsidRPr="00000000" w14:paraId="00000006">
      <w:pPr>
        <w:spacing w:after="240" w:before="240" w:lineRule="auto"/>
        <w:ind w:left="5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What are the genre and historical settings of this passage?</w:t>
      </w:r>
    </w:p>
    <w:p w:rsidR="00000000" w:rsidDel="00000000" w:rsidP="00000000" w:rsidRDefault="00000000" w:rsidRPr="00000000" w14:paraId="00000007">
      <w:pPr>
        <w:spacing w:after="240" w:before="240" w:lineRule="auto"/>
        <w:ind w:left="54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240" w:before="240" w:lineRule="auto"/>
        <w:ind w:left="1440" w:hanging="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Who are Paul and his companions (6)? What regions and towns did they travel to (6-10)? Why did they have to change their plans (6-8)? Have you had any similar experiences?</w:t>
      </w:r>
    </w:p>
    <w:p w:rsidR="00000000" w:rsidDel="00000000" w:rsidP="00000000" w:rsidRDefault="00000000" w:rsidRPr="00000000" w14:paraId="00000009">
      <w:pPr>
        <w:spacing w:after="240" w:before="240" w:lineRule="auto"/>
        <w:ind w:left="1440" w:hanging="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240" w:before="240" w:lineRule="auto"/>
        <w:ind w:left="1440" w:hanging="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What happened to Paul during a night in Troas (9)? What did the vision mean to Paul and his companions? What was their conclusion through the vision and what did they do (10)?</w:t>
      </w:r>
    </w:p>
    <w:p w:rsidR="00000000" w:rsidDel="00000000" w:rsidP="00000000" w:rsidRDefault="00000000" w:rsidRPr="00000000" w14:paraId="0000000B">
      <w:pPr>
        <w:spacing w:after="240" w:before="240" w:lineRule="auto"/>
        <w:ind w:left="1440" w:hanging="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after="240" w:before="240" w:lineRule="auto"/>
        <w:ind w:left="1440" w:hanging="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Who are the main actors of the mission? What are the church’s role and responsibility in doing God’s mission? What is God’s mission to us and how can we carry it out?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