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3C7B5"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Introduction to John’s Gospel</w:t>
      </w:r>
      <w:r>
        <w:rPr>
          <w:rStyle w:val="eop"/>
          <w:rFonts w:ascii="Calibri" w:hAnsi="Calibri" w:cs="Calibri"/>
        </w:rPr>
        <w:t> </w:t>
      </w:r>
    </w:p>
    <w:p w14:paraId="5F114291" w14:textId="77777777" w:rsidR="00501F8D" w:rsidRDefault="00501F8D" w:rsidP="00501F8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433B062" w14:textId="77777777" w:rsidR="00501F8D" w:rsidRDefault="00501F8D" w:rsidP="00501F8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WORD BECAME FLESH</w:t>
      </w:r>
      <w:r>
        <w:rPr>
          <w:rStyle w:val="eop"/>
          <w:rFonts w:ascii="Calibri" w:hAnsi="Calibri" w:cs="Calibri"/>
        </w:rPr>
        <w:t> </w:t>
      </w:r>
    </w:p>
    <w:p w14:paraId="3E02752C"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F55DD17"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1:14</w:t>
      </w:r>
      <w:r>
        <w:rPr>
          <w:rStyle w:val="eop"/>
          <w:rFonts w:ascii="Calibri" w:hAnsi="Calibri" w:cs="Calibri"/>
        </w:rPr>
        <w:t> </w:t>
      </w:r>
    </w:p>
    <w:p w14:paraId="1C0FBFD5"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33F0740" w14:textId="77777777" w:rsidR="00501F8D" w:rsidRDefault="00501F8D" w:rsidP="00501F8D">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rPr>
        <w:t>“The Word became flesh and made his dwelling among us. We have seen his glory, the glory of the one and only Son, who came from the Father, full of grace and truth.”</w:t>
      </w:r>
      <w:r>
        <w:rPr>
          <w:rStyle w:val="eop"/>
          <w:rFonts w:ascii="Calibri" w:hAnsi="Calibri" w:cs="Calibri"/>
        </w:rPr>
        <w:t> </w:t>
      </w:r>
    </w:p>
    <w:p w14:paraId="4405F6EB"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3DE78F4"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8D2EB79"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Author</w:t>
      </w:r>
      <w:r>
        <w:rPr>
          <w:rStyle w:val="eop"/>
          <w:rFonts w:ascii="Calibri" w:hAnsi="Calibri" w:cs="Calibri"/>
        </w:rPr>
        <w:t> </w:t>
      </w:r>
    </w:p>
    <w:p w14:paraId="4EA0820F"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This gospel was written by John, the son of Zebedee. Since Zebedee could afford to hire workers, he must have been a prosperous businessman (Mk 1:20). John served his father in the fishing business in Galilee, together with his brother James (Mk 1:19). John was known to people of influence, such as the Jewish high priest (Jn 18:15-16). Jesus called John to be his disciple, along with James, and they became key members together with Peter in Jesus’ leadership development program. Jesus included these three men alone as witnesses of some key events in his ministry: raising Jairus’ daughter (Mk 5:37), his transfiguration (Mk 9:2), and during his prayer at Gethsemane (Mk 14:33). Jesus gave John and James the nickname “Boanerges,” which means “sons of thunder” (Mk 3:17).  Once, when people of a Samaritan village did not accept Jesus, John wanted to call fire down from heaven to destroy them (Lk 9:54). Apparently, he was a passionate and hot-tempered man. When he heard that the stone had been rolled away from Jesus’ tomb, he outran Peter to get there first. However, he was too cautious to go inside. He seems to have been ambitious and competitive. When Jesus was just about to enter Jerusalem to die on the cross, James and John, by the help of their mother, asked Jesus for the places at his right and left in his kingdom (Mt 20:20; Mk 10:35). Because Jesus is God who is holy and just, we cannot say that he showed favoritism toward his disciples. However, John felt that he received the love of Jesus most. </w:t>
      </w:r>
      <w:r>
        <w:rPr>
          <w:rStyle w:val="contextualspellingandgrammarerror"/>
          <w:rFonts w:ascii="Calibri" w:hAnsi="Calibri" w:cs="Calibri"/>
        </w:rPr>
        <w:t>So</w:t>
      </w:r>
      <w:r>
        <w:rPr>
          <w:rStyle w:val="normaltextrun"/>
          <w:rFonts w:ascii="Calibri" w:hAnsi="Calibri" w:cs="Calibri"/>
        </w:rPr>
        <w:t> he referred to himself as “the disciple whom Jesus loved” (13:23; 19:26; 20:2; 21:7,20). He was confident enough in Jesus’ love to lean back against him at the Last Supper and ask who would betray Jesus (Jn 13:25). He was also the first one to recognize the Risen Jesus when he visited them by the shore of the Sea of Galilee (Jn 21:7). As Jesus hung on the cross, John was there, uniquely, among the disciples. At that time, Jesus entrusted his mother to John. According to tradition, John cared for her to the end at Ephesus. John was an eye witness that Jesus is God in the flesh (Jn 1:14; 1Jn 1:1-3). He fought against the false teaching of Gnosticism, which denied that Jesus Christ came in the flesh. He grasped the core teaching of Jesus that God is love (1Jn 4:8) and he testified that “God so loved the world” (Jn 3:16). He bore witness to Jesus’ new command, “Love one another” (Jn 13:34), and exhorted Christians, “Let us love one another” (1 Jn 4:7).</w:t>
      </w:r>
      <w:r>
        <w:rPr>
          <w:rStyle w:val="eop"/>
          <w:rFonts w:ascii="Calibri" w:hAnsi="Calibri" w:cs="Calibri"/>
        </w:rPr>
        <w:t> </w:t>
      </w:r>
    </w:p>
    <w:p w14:paraId="7EAA5216"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71C119F"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Date and Place of Writing</w:t>
      </w:r>
      <w:r>
        <w:rPr>
          <w:rStyle w:val="eop"/>
          <w:rFonts w:ascii="Calibri" w:hAnsi="Calibri" w:cs="Calibri"/>
        </w:rPr>
        <w:t> </w:t>
      </w:r>
    </w:p>
    <w:p w14:paraId="3ADCF5E0"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The most likely date of this gospel is A.D. 90-100. It was written at Ephesus in Asia Minor (modern day Turkey), an important urban center in the Roman Empire at that time, and the site of the Ephesian church which was very influential in early Christian history.</w:t>
      </w:r>
      <w:r>
        <w:rPr>
          <w:rStyle w:val="eop"/>
          <w:rFonts w:ascii="Calibri" w:hAnsi="Calibri" w:cs="Calibri"/>
        </w:rPr>
        <w:t> </w:t>
      </w:r>
    </w:p>
    <w:p w14:paraId="49D1688B"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1A471FE"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Audience</w:t>
      </w:r>
      <w:r>
        <w:rPr>
          <w:rStyle w:val="eop"/>
          <w:rFonts w:ascii="Calibri" w:hAnsi="Calibri" w:cs="Calibri"/>
        </w:rPr>
        <w:t> </w:t>
      </w:r>
    </w:p>
    <w:p w14:paraId="1CB5DA6B"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lastRenderedPageBreak/>
        <w:t>Three gospels: Matthew, Mark and Luke were written about 30 years after Jesus’ death and resurrection. They were circulated widely and spread all over the Roman world. John’s gospel was written much later. Why might he have thought his gospel was necessary? He had seen the rise of many false teachings, especially those of Gnosticism, which tried to undermine Jesus’ identity as fully human and fully God. John must have felt that he needed to witness that Jesus is God in the flesh by testifying to what he had heard, seen, looked at and touched (1 Jn 1:1).</w:t>
      </w:r>
      <w:r>
        <w:rPr>
          <w:rStyle w:val="eop"/>
          <w:rFonts w:ascii="Calibri" w:hAnsi="Calibri" w:cs="Calibri"/>
        </w:rPr>
        <w:t> </w:t>
      </w:r>
    </w:p>
    <w:p w14:paraId="0788F6BE"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C6E9B06"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Living in Ephesus, John had seen the profound impact the gospel had on the whole world. It seems that his original audience consisted of both Jews and Gentiles living in the larger Greco-Roman world and beyond. John’s gospel is universal. For this reason, John explains Jewish customs, translates Aramaic terms into Greek, and refers to geographic areas in a more universal way (1:38,41,42; 4:9,25; 5:7; 11:16; 19:17,20; 20:16,24; 21:1).</w:t>
      </w:r>
      <w:r>
        <w:rPr>
          <w:rStyle w:val="eop"/>
          <w:rFonts w:ascii="Calibri" w:hAnsi="Calibri" w:cs="Calibri"/>
        </w:rPr>
        <w:t> </w:t>
      </w:r>
    </w:p>
    <w:p w14:paraId="2A3DF5A8"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6060044"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Literary Form</w:t>
      </w:r>
      <w:r>
        <w:rPr>
          <w:rStyle w:val="eop"/>
          <w:rFonts w:ascii="Calibri" w:hAnsi="Calibri" w:cs="Calibri"/>
        </w:rPr>
        <w:t> </w:t>
      </w:r>
    </w:p>
    <w:p w14:paraId="4F4504CF"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John’s gospel, like all of the other gospels, is written in narrative prose. However, John is quite distinct from the other gospels. Matthew, Mark and Luke are called “synoptic” gospels because they have the same view of Jesus. Matthew saw Jesus as King, Mark saw Jesus as a servant, Luke saw Jesus as an historical man. They all saw Jesus as a human being, and after having carefully investigated everything about Jesus, reached the conclusion that Jesus is the Son of God. However, John’s view of Jesus was different. John saw Jesus as God incarnate. So he started his gospel with the basic premise that Jesus is God and then explains this major premise. So John’s gospel is called a special gospel.</w:t>
      </w:r>
      <w:r>
        <w:rPr>
          <w:rStyle w:val="eop"/>
          <w:rFonts w:ascii="Calibri" w:hAnsi="Calibri" w:cs="Calibri"/>
        </w:rPr>
        <w:t> </w:t>
      </w:r>
    </w:p>
    <w:p w14:paraId="25D66210"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C7CCE57"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Main Theme</w:t>
      </w:r>
      <w:r>
        <w:rPr>
          <w:rStyle w:val="eop"/>
          <w:rFonts w:ascii="Calibri" w:hAnsi="Calibri" w:cs="Calibri"/>
        </w:rPr>
        <w:t> </w:t>
      </w:r>
    </w:p>
    <w:p w14:paraId="4B04A0DE"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The main theme of John’s gospel is that Jesus is the Son of God and the promised Messiah. John supports this theme by presenting testimonies and Jesus’ own declarations about his identity. The testimonies come from John the Baptist (1:7,8,15,19-28,34; 3:26-36; 5:33-35), Jesus’ disciples and many others who met Jesus personally (1:29,36,41,49; 4:29,39,42; 6:14; 7:68; 9:38; 11:27; 12:17; 15:27; 16:30; 20:28), the author John (19:35; 21:24), the Father God (5:32,37; 8:18), Jesus himself (8:13,14; 18:37), the works of Jesus (5:36; 10:25; 14:11; and his seven miracles), the Holy Spirit (15:26; 16:13,14), and the Scriptures (5:39; 13:18-19; 20:9). Furthermore, Jesus declared about himself: “I am he” (4:26; 8:24,28), “I am the bread of life” (6:35,41,48,55), “I am the light of the world” (8:12; 9:5), “I am the gate” (10:7,9), “I am the good shepherd” (10:7,11,14), “I am the resurrection and the life” (11:25-26), “I am the way and the truth and the life” (14:6), and “I am the true vine” (15:1,5).</w:t>
      </w:r>
      <w:r>
        <w:rPr>
          <w:rStyle w:val="eop"/>
          <w:rFonts w:ascii="Calibri" w:hAnsi="Calibri" w:cs="Calibri"/>
        </w:rPr>
        <w:t> </w:t>
      </w:r>
    </w:p>
    <w:p w14:paraId="0B9C4682"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549A53F"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 xml:space="preserve">This Jesus, who is God, came into this world as a human being. We call him God Incarnate, who “made his dwelling among us” (1:14). The word “dwelling” also means “tabernacled.” The tabernacle in the Old Testament was where the holy God dwelled among his people, so that they could hear his voice, and have fellowship with him. In Jesus, God lived among us in a very real and practical way. Jesus called disciples to know him personally and share life together (1:35-51). Jesus attended a wedding of ordinary people at Cana in Galilee and blessed it (2:1-11). Jesus talked with Nicodemus, a Pharisee, who was bound by Jewish tradition and legalism, and opened the way for him to enter the kingdom of God (3:1-21). Jesus humbled himself to engage in conversation with a Samaritan woman, who </w:t>
      </w:r>
      <w:r>
        <w:rPr>
          <w:rStyle w:val="normaltextrun"/>
          <w:rFonts w:ascii="Calibri" w:hAnsi="Calibri" w:cs="Calibri"/>
        </w:rPr>
        <w:lastRenderedPageBreak/>
        <w:t>was most despised and outcast and gave her living water welling up to eternal life (4:1-26). When Jesus went to Jerusalem to attend a Jewish festival, he visited the Pool of Siloam where the most fatalistic, lonely and isolated people gathered. There he healed the most hopeless among them (5:1-15). The events of chapters 7-10, nearly four chapters in the middle of John’s gospel, take place in Jerusalem during the Feast of Tabernacles. Jesus gave some of his most significant teachings at that time, literally fulfilling the meaning of the tabernacle.</w:t>
      </w:r>
      <w:r>
        <w:rPr>
          <w:rStyle w:val="eop"/>
          <w:rFonts w:ascii="Calibri" w:hAnsi="Calibri" w:cs="Calibri"/>
        </w:rPr>
        <w:t> </w:t>
      </w:r>
    </w:p>
    <w:p w14:paraId="75552851"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EF8A1BC"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Purpose of John’s Gospel</w:t>
      </w:r>
      <w:r>
        <w:rPr>
          <w:rStyle w:val="eop"/>
          <w:rFonts w:ascii="Calibri" w:hAnsi="Calibri" w:cs="Calibri"/>
        </w:rPr>
        <w:t> </w:t>
      </w:r>
    </w:p>
    <w:p w14:paraId="0361A24F"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John clearly states the purpose of his gospel in 20:31 as follows: “But these are written that you may believe that Jesus is the Messiah, the Son of God, and that by believing you may have life in his name.”</w:t>
      </w:r>
      <w:r>
        <w:rPr>
          <w:rStyle w:val="eop"/>
          <w:rFonts w:ascii="Calibri" w:hAnsi="Calibri" w:cs="Calibri"/>
        </w:rPr>
        <w:t> </w:t>
      </w:r>
    </w:p>
    <w:p w14:paraId="539C7196"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3BE6CDF"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Characteristics</w:t>
      </w:r>
      <w:r>
        <w:rPr>
          <w:rStyle w:val="eop"/>
          <w:rFonts w:ascii="Calibri" w:hAnsi="Calibri" w:cs="Calibri"/>
        </w:rPr>
        <w:t> </w:t>
      </w:r>
    </w:p>
    <w:p w14:paraId="2B6377A3"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Dialogue:</w:t>
      </w:r>
      <w:r>
        <w:rPr>
          <w:rStyle w:val="normaltextrun"/>
          <w:rFonts w:ascii="Calibri" w:hAnsi="Calibri" w:cs="Calibri"/>
        </w:rPr>
        <w:t>  John includes many extended dialogues with people: Nicodemus (</w:t>
      </w:r>
      <w:r>
        <w:rPr>
          <w:rStyle w:val="spellingerror"/>
          <w:rFonts w:ascii="Calibri" w:hAnsi="Calibri" w:cs="Calibri"/>
        </w:rPr>
        <w:t>ch.</w:t>
      </w:r>
      <w:r>
        <w:rPr>
          <w:rStyle w:val="normaltextrun"/>
          <w:rFonts w:ascii="Calibri" w:hAnsi="Calibri" w:cs="Calibri"/>
        </w:rPr>
        <w:t> 3), the Samaritan woman (</w:t>
      </w:r>
      <w:r>
        <w:rPr>
          <w:rStyle w:val="spellingerror"/>
          <w:rFonts w:ascii="Calibri" w:hAnsi="Calibri" w:cs="Calibri"/>
        </w:rPr>
        <w:t>ch.</w:t>
      </w:r>
      <w:r>
        <w:rPr>
          <w:rStyle w:val="normaltextrun"/>
          <w:rFonts w:ascii="Calibri" w:hAnsi="Calibri" w:cs="Calibri"/>
        </w:rPr>
        <w:t> 4), the Jews (</w:t>
      </w:r>
      <w:r>
        <w:rPr>
          <w:rStyle w:val="spellingerror"/>
          <w:rFonts w:ascii="Calibri" w:hAnsi="Calibri" w:cs="Calibri"/>
        </w:rPr>
        <w:t>ch.</w:t>
      </w:r>
      <w:r>
        <w:rPr>
          <w:rStyle w:val="normaltextrun"/>
          <w:rFonts w:ascii="Calibri" w:hAnsi="Calibri" w:cs="Calibri"/>
        </w:rPr>
        <w:t> 5,10), the crowd (</w:t>
      </w:r>
      <w:r>
        <w:rPr>
          <w:rStyle w:val="spellingerror"/>
          <w:rFonts w:ascii="Calibri" w:hAnsi="Calibri" w:cs="Calibri"/>
        </w:rPr>
        <w:t>ch.</w:t>
      </w:r>
      <w:r>
        <w:rPr>
          <w:rStyle w:val="normaltextrun"/>
          <w:rFonts w:ascii="Calibri" w:hAnsi="Calibri" w:cs="Calibri"/>
        </w:rPr>
        <w:t> 6), a man born blind (</w:t>
      </w:r>
      <w:r>
        <w:rPr>
          <w:rStyle w:val="spellingerror"/>
          <w:rFonts w:ascii="Calibri" w:hAnsi="Calibri" w:cs="Calibri"/>
        </w:rPr>
        <w:t>ch.</w:t>
      </w:r>
      <w:r>
        <w:rPr>
          <w:rStyle w:val="normaltextrun"/>
          <w:rFonts w:ascii="Calibri" w:hAnsi="Calibri" w:cs="Calibri"/>
        </w:rPr>
        <w:t> 9), Mary and Martha (</w:t>
      </w:r>
      <w:r>
        <w:rPr>
          <w:rStyle w:val="spellingerror"/>
          <w:rFonts w:ascii="Calibri" w:hAnsi="Calibri" w:cs="Calibri"/>
        </w:rPr>
        <w:t>ch.</w:t>
      </w:r>
      <w:r>
        <w:rPr>
          <w:rStyle w:val="normaltextrun"/>
          <w:rFonts w:ascii="Calibri" w:hAnsi="Calibri" w:cs="Calibri"/>
        </w:rPr>
        <w:t> 11), his disciples (</w:t>
      </w:r>
      <w:r>
        <w:rPr>
          <w:rStyle w:val="spellingerror"/>
          <w:rFonts w:ascii="Calibri" w:hAnsi="Calibri" w:cs="Calibri"/>
        </w:rPr>
        <w:t>ch.</w:t>
      </w:r>
      <w:r>
        <w:rPr>
          <w:rStyle w:val="normaltextrun"/>
          <w:rFonts w:ascii="Calibri" w:hAnsi="Calibri" w:cs="Calibri"/>
        </w:rPr>
        <w:t> 13-16), Mary Magdalene and Thomas (</w:t>
      </w:r>
      <w:r>
        <w:rPr>
          <w:rStyle w:val="spellingerror"/>
          <w:rFonts w:ascii="Calibri" w:hAnsi="Calibri" w:cs="Calibri"/>
        </w:rPr>
        <w:t>ch.</w:t>
      </w:r>
      <w:r>
        <w:rPr>
          <w:rStyle w:val="normaltextrun"/>
          <w:rFonts w:ascii="Calibri" w:hAnsi="Calibri" w:cs="Calibri"/>
        </w:rPr>
        <w:t> 20). Through these conversations Jesus reveals that he is the Messiah sent by God.</w:t>
      </w:r>
      <w:r>
        <w:rPr>
          <w:rStyle w:val="eop"/>
          <w:rFonts w:ascii="Calibri" w:hAnsi="Calibri" w:cs="Calibri"/>
        </w:rPr>
        <w:t> </w:t>
      </w:r>
    </w:p>
    <w:p w14:paraId="21F16CC7"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5E6C97C"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The Word:</w:t>
      </w:r>
      <w:r>
        <w:rPr>
          <w:rStyle w:val="normaltextrun"/>
          <w:rFonts w:ascii="Calibri" w:hAnsi="Calibri" w:cs="Calibri"/>
        </w:rPr>
        <w:t>  Jesus is the Word (1:1). The Word became flesh (1:14). Jesus teaches the word (17:7). Jesus’ word is the word of truth (17:17). The word is spirit and life (6:63). How people respond to the word is a matter of life and death (5:24). The disciples believe the word and the word sets them free and cleanses them (8:31-32; 15:3). The religious leaders do not accept the word and remain in their sins (8:24,37). Jesus’ word is not just the word of a human being; it is the word of the Son of God which has life and power to judge (5:24,27; 12:48). Jesus urged his disciples to remain in his words (15:7).</w:t>
      </w:r>
      <w:r>
        <w:rPr>
          <w:rStyle w:val="eop"/>
          <w:rFonts w:ascii="Calibri" w:hAnsi="Calibri" w:cs="Calibri"/>
        </w:rPr>
        <w:t> </w:t>
      </w:r>
    </w:p>
    <w:p w14:paraId="41CC86EB"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E60BC49"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The world:</w:t>
      </w:r>
      <w:r>
        <w:rPr>
          <w:rStyle w:val="normaltextrun"/>
          <w:rFonts w:ascii="Calibri" w:hAnsi="Calibri" w:cs="Calibri"/>
        </w:rPr>
        <w:t> John used the word “world” 74 times in his gospel (1:9,10,10, 10,29; 3:16,17,17,17,19; 4:42; 6:14,32,51; 7:4,7; 8:12,23,23,26; 9:5,5, 31; 10:36; 11:27; 12:19,25, 31,31,46,47,47; 13:1,1; 14:17,19,22,27,30,31;15:18,19,19,19,19;16:8,11,20,21,28,28,33,33;17:5,6,9,11,11,13,14,14,14,15,16,18,18,21,23,24,25; 18:20, 36,37; 21:25). Though God made the world through Jesus originally, the world was estranged from its Creator due to people’s sins. The world had come under the power of the “prince of this world” (12:31; 14:30; 16:11; Satan). However, God so loved the world that he sent his one and only Son Jesus into the world to save mankind from sin and Satan’s rule.</w:t>
      </w:r>
      <w:r>
        <w:rPr>
          <w:rStyle w:val="eop"/>
          <w:rFonts w:ascii="Calibri" w:hAnsi="Calibri" w:cs="Calibri"/>
        </w:rPr>
        <w:t> </w:t>
      </w:r>
    </w:p>
    <w:p w14:paraId="40243155"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7856A89"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Sign:</w:t>
      </w:r>
      <w:r>
        <w:rPr>
          <w:rStyle w:val="normaltextrun"/>
          <w:rFonts w:ascii="Calibri" w:hAnsi="Calibri" w:cs="Calibri"/>
        </w:rPr>
        <w:t> John used the word “sign” rather than miracle. He wants us to see the meaning of Jesus’ miracles, and not just the miracles themselves. John’s gospel has only 7 recorded miracles, while other gospels have many more. John emphasizes faith based on Jesus’ word rather than on miracles (2:23-24; 4:48-50).</w:t>
      </w:r>
      <w:r>
        <w:rPr>
          <w:rStyle w:val="eop"/>
          <w:rFonts w:ascii="Calibri" w:hAnsi="Calibri" w:cs="Calibri"/>
        </w:rPr>
        <w:t> </w:t>
      </w:r>
    </w:p>
    <w:p w14:paraId="6454EFBF"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97E5465"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Jesus’ time and hour:</w:t>
      </w:r>
      <w:r>
        <w:rPr>
          <w:rStyle w:val="normaltextrun"/>
          <w:rFonts w:ascii="Calibri" w:hAnsi="Calibri" w:cs="Calibri"/>
        </w:rPr>
        <w:t> Jesus lived and worked according to God’s time schedule, not at random or based on people’s requests (2:4; 7:6,8,30; 8:20; 9:4; 12:27; 13:1; 14:29; 16:2,4,21,25; 17:1; 21:22). God had a plan for Jesus and Jesus obeyed God’s sovereign will.</w:t>
      </w:r>
      <w:r>
        <w:rPr>
          <w:rStyle w:val="eop"/>
          <w:rFonts w:ascii="Calibri" w:hAnsi="Calibri" w:cs="Calibri"/>
        </w:rPr>
        <w:t> </w:t>
      </w:r>
    </w:p>
    <w:p w14:paraId="6E7870A5"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D864E7F"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Confession:</w:t>
      </w:r>
      <w:r>
        <w:rPr>
          <w:rStyle w:val="normaltextrun"/>
          <w:rFonts w:ascii="Calibri" w:hAnsi="Calibri" w:cs="Calibri"/>
        </w:rPr>
        <w:t xml:space="preserve"> Jesus’ disciples confessed their faith in Jesus from the very beginning (1:41,4549). A Samaritan and the people of her village confessed that Jesus is the Savior of the world </w:t>
      </w:r>
      <w:r>
        <w:rPr>
          <w:rStyle w:val="normaltextrun"/>
          <w:rFonts w:ascii="Calibri" w:hAnsi="Calibri" w:cs="Calibri"/>
        </w:rPr>
        <w:lastRenderedPageBreak/>
        <w:t>(4:29,42). Peter confessed that Jesus is the holy one of God who has the words of eternal life (6:68-69). A man born blind confessed his faith in Jesus as the Messiah and worshiped him (9:38). Martha confessed that Jesus is the Messiah, the Son of God, who is to come into the world (11:27). The book climaxes with the confession of Thomas to Jesus, “My Lord and my God! (20:28).</w:t>
      </w:r>
      <w:r>
        <w:rPr>
          <w:rStyle w:val="eop"/>
          <w:rFonts w:ascii="Calibri" w:hAnsi="Calibri" w:cs="Calibri"/>
        </w:rPr>
        <w:t> </w:t>
      </w:r>
    </w:p>
    <w:p w14:paraId="447E2EFC"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7DD5303"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Communion:</w:t>
      </w:r>
      <w:r>
        <w:rPr>
          <w:rStyle w:val="normaltextrun"/>
          <w:rFonts w:ascii="Calibri" w:hAnsi="Calibri" w:cs="Calibri"/>
        </w:rPr>
        <w:t> John does not include communion at the Last Supper, as the synoptic gospels do. Instead, John explains the meaning of manna, which is the true bread from heaven—that is, Jesus himself—as Jesus declared that he is the bread of life (6:35). Jesus’ body is real food and his blood is real drink that we should eat and drink to have eternal life (6:53-56).</w:t>
      </w:r>
      <w:r>
        <w:rPr>
          <w:rStyle w:val="eop"/>
          <w:rFonts w:ascii="Calibri" w:hAnsi="Calibri" w:cs="Calibri"/>
        </w:rPr>
        <w:t> </w:t>
      </w:r>
    </w:p>
    <w:p w14:paraId="40C66F49"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7A80B27"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Glory:</w:t>
      </w:r>
      <w:r>
        <w:rPr>
          <w:rStyle w:val="normaltextrun"/>
          <w:rFonts w:ascii="Calibri" w:hAnsi="Calibri" w:cs="Calibri"/>
        </w:rPr>
        <w:t> The words “glory,” “glorify,” and “glorified” are repeated 37 times (1:14,14; 2:11; 5:41; 5:44,44; 7:18,18,39; 8:50,54,54,54; 9:24; 11:4,40; 12:16,23,28,28,41; 13:31,32,32,32; 14:13; 15:8; 16:14; 17:1,1,4,5,5,10,22,24,24). The word “glory” means “to reveal God’s divine nature.” Jesus revealed God through his life, words and works. Finally, Jesus revealed God fully through his death on the cross and resurrection.</w:t>
      </w:r>
      <w:r>
        <w:rPr>
          <w:rStyle w:val="eop"/>
          <w:rFonts w:ascii="Calibri" w:hAnsi="Calibri" w:cs="Calibri"/>
        </w:rPr>
        <w:t> </w:t>
      </w:r>
    </w:p>
    <w:p w14:paraId="24C0A386"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D4E02AE"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The work of the Holy Spirit:</w:t>
      </w:r>
      <w:r>
        <w:rPr>
          <w:rStyle w:val="normaltextrun"/>
          <w:rFonts w:ascii="Calibri" w:hAnsi="Calibri" w:cs="Calibri"/>
        </w:rPr>
        <w:t> The Holy Spirit revealed to John that Jesus was the Messiah (1:32-34). Jesus explained that the Holy Spirit gives new birth (3:5-8). The Holy Spirit dwells in believers’ hearts to quench their thirst and becomes rivers of living water flowing from within them (7:37-38). When Jesus told his disciples he was leaving this world, he promised not to leave them as orphans but to be with them forever by sending the Holy Spirit (14:17-18). The Holy Spirit is the Spirit of truth (14:17; 16:13). The Holy Spirit reminds the disciples of everything that Jesus said to them (14:26), and guides them into all the truth (16:13). The Holy Spirit testifies about Jesus (15:26) and helps the disciples to testify as well, even in the midst of persecution (15:27). The Holy Spirit convicts the world about sin, righteousness and judgment (16:8-11). The Holy Spirit glorifies Jesus (16:14). After his resurrection, Jesus said to his disciples, “Receive the Holy Spirit” (20:22). Here, the Holy Spirit is related to preaching the gospel of forgiveness of sins (20:23).</w:t>
      </w:r>
      <w:r>
        <w:rPr>
          <w:rStyle w:val="eop"/>
          <w:rFonts w:ascii="Calibri" w:hAnsi="Calibri" w:cs="Calibri"/>
        </w:rPr>
        <w:t> </w:t>
      </w:r>
    </w:p>
    <w:p w14:paraId="04C98D21"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337DC24"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Jesus teaches during Jewish festivals:</w:t>
      </w:r>
      <w:r>
        <w:rPr>
          <w:rStyle w:val="normaltextrun"/>
          <w:rFonts w:ascii="Calibri" w:hAnsi="Calibri" w:cs="Calibri"/>
        </w:rPr>
        <w:t> In John’s gospel Jesus often teaches during festivals in Jerusalem. These festivals were very meaningful because all of them pointed to the Messiah. In chapter 2, Jesus cleansed the temple during the Passover. Then he taught them that he is the temple. In chapter 5, Jesus attended a Jewish festival in Jerusalem. He healed a paralytic man on the Sabbath, and then taught that he has authority to give life and to judge. In chapters 7-10, while at the Feast of Tabernacles, Jesus proclaimed that he is the Messiah by declaring that he is the living water, the light of the world, the good shepherd, and the gate, and by healing a man born blind. In the last part of chapter 10, Jesus is at the Feast of Dedication, and the events in chapters 12-20 take place during the Passover. In this way Jesus revealed himself as the Messiah so that they may believe in Jesus and have life in his name (20:31).</w:t>
      </w:r>
      <w:r>
        <w:rPr>
          <w:rStyle w:val="eop"/>
          <w:rFonts w:ascii="Calibri" w:hAnsi="Calibri" w:cs="Calibri"/>
        </w:rPr>
        <w:t> </w:t>
      </w:r>
    </w:p>
    <w:p w14:paraId="510530E9"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F3240B2"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Jesus’ Gethsemane prayer:</w:t>
      </w:r>
      <w:r>
        <w:rPr>
          <w:rStyle w:val="normaltextrun"/>
          <w:rFonts w:ascii="Calibri" w:hAnsi="Calibri" w:cs="Calibri"/>
        </w:rPr>
        <w:t>  Unlike the synoptic gospels, John does not include Jesus’ prayer at Gethsemane. But we can find Jesus’ agony before taking the cross (12:27-28a).</w:t>
      </w:r>
      <w:r>
        <w:rPr>
          <w:rStyle w:val="eop"/>
          <w:rFonts w:ascii="Calibri" w:hAnsi="Calibri" w:cs="Calibri"/>
        </w:rPr>
        <w:t> </w:t>
      </w:r>
    </w:p>
    <w:p w14:paraId="55E8D5A3"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058BA69"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lastRenderedPageBreak/>
        <w:t>Kernel of wheat:</w:t>
      </w:r>
      <w:r>
        <w:rPr>
          <w:rStyle w:val="normaltextrun"/>
          <w:rFonts w:ascii="Calibri" w:hAnsi="Calibri" w:cs="Calibri"/>
        </w:rPr>
        <w:t> Jesus explained the meaning of his death in a unique manner by comparing himself to a kernel of wheat that falls to the ground and dies and produces many seeds (12:24).</w:t>
      </w:r>
      <w:r>
        <w:rPr>
          <w:rStyle w:val="eop"/>
          <w:rFonts w:ascii="Calibri" w:hAnsi="Calibri" w:cs="Calibri"/>
        </w:rPr>
        <w:t> </w:t>
      </w:r>
    </w:p>
    <w:p w14:paraId="46F43313"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1582D15"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Jesus’ words on the cross:</w:t>
      </w:r>
      <w:r>
        <w:rPr>
          <w:rStyle w:val="normaltextrun"/>
          <w:rFonts w:ascii="Calibri" w:hAnsi="Calibri" w:cs="Calibri"/>
        </w:rPr>
        <w:t> Jesus words from the cross mentioned by John are unique. Jesus said, “Woman, here is your son,” and “Here is your mother” (19:26-27). Jesus said, “I am thirsty” (28). And he spoke his final word, “It is finished” (19:30).</w:t>
      </w:r>
      <w:r>
        <w:rPr>
          <w:rStyle w:val="eop"/>
          <w:rFonts w:ascii="Calibri" w:hAnsi="Calibri" w:cs="Calibri"/>
        </w:rPr>
        <w:t> </w:t>
      </w:r>
    </w:p>
    <w:p w14:paraId="4EC6358D"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5014189"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“I am sending you”:</w:t>
      </w:r>
      <w:r>
        <w:rPr>
          <w:rStyle w:val="normaltextrun"/>
          <w:rFonts w:ascii="Calibri" w:hAnsi="Calibri" w:cs="Calibri"/>
        </w:rPr>
        <w:t> John’s gospel includes the world mission command in a unique way. In his high priestly prayer, Jesus said: “As you sent me into the world, I have sent them into the world” (17:18). After his resurrection, Jesus told his disciples, “As the Father has sent me, I am sending you” (20:21). As the Father sent Jesus into the world to save people from their sins and death, so Jesus sends his disciples to the world with the gospel of forgiveness of sins.</w:t>
      </w:r>
      <w:r>
        <w:rPr>
          <w:rStyle w:val="eop"/>
          <w:rFonts w:ascii="Calibri" w:hAnsi="Calibri" w:cs="Calibri"/>
        </w:rPr>
        <w:t> </w:t>
      </w:r>
    </w:p>
    <w:p w14:paraId="3C3BDA0B"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F28B774"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Contrasts:</w:t>
      </w:r>
      <w:r>
        <w:rPr>
          <w:rStyle w:val="normaltextrun"/>
          <w:rFonts w:ascii="Calibri" w:hAnsi="Calibri" w:cs="Calibri"/>
        </w:rPr>
        <w:t> There are many contrasts in John’s gospel.</w:t>
      </w:r>
      <w:r>
        <w:rPr>
          <w:rStyle w:val="eop"/>
          <w:rFonts w:ascii="Calibri" w:hAnsi="Calibri" w:cs="Calibri"/>
        </w:rPr>
        <w:t> </w:t>
      </w:r>
    </w:p>
    <w:p w14:paraId="3812C6B7"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35E31B2"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rPr>
        <w:t>Light and darkness</w:t>
      </w:r>
      <w:r>
        <w:rPr>
          <w:rStyle w:val="normaltextrun"/>
          <w:rFonts w:ascii="Calibri" w:hAnsi="Calibri" w:cs="Calibri"/>
        </w:rPr>
        <w:t> (1:4,5,5,5; 3:19;19;19,20;20,21; 5:35,35; 8:12,12,12; 9:5; 11:9,10; 12:35, 35,35,36,36,36,46,46).</w:t>
      </w:r>
      <w:r>
        <w:rPr>
          <w:rStyle w:val="eop"/>
          <w:rFonts w:ascii="Calibri" w:hAnsi="Calibri" w:cs="Calibri"/>
        </w:rPr>
        <w:t> </w:t>
      </w:r>
    </w:p>
    <w:p w14:paraId="0FA563FE"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6F9B115"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rPr>
        <w:t>Life [or live] and death [or die]</w:t>
      </w:r>
      <w:r>
        <w:rPr>
          <w:rStyle w:val="normaltextrun"/>
          <w:rFonts w:ascii="Calibri" w:hAnsi="Calibri" w:cs="Calibri"/>
        </w:rPr>
        <w:t> (1:4,4; 3:15,16,21,36,36; 4:14,36,47,49,50,53; 5:21,21,24,24, 24,25,26,26,29,39,40; 6:27,33,35,30,47,48,49,50,51,51,53,54,54,57,57, 58,58,63,63,68; 7:35,42; 8:11,12,21,24,24,51,52,52,53; 10:10,11,15,17,28; 11:4,13,16, 21,25,25,25,26,26, 32,50,51,53; 12:1,24,24,25,25,25,33,33,50; 13:37,38; 14:6,17,19,19; 15:13; 17:2,3; 18:14, 32,32; 19:7; 20:31; 21:19,23,23).</w:t>
      </w:r>
      <w:r>
        <w:rPr>
          <w:rStyle w:val="eop"/>
          <w:rFonts w:ascii="Calibri" w:hAnsi="Calibri" w:cs="Calibri"/>
        </w:rPr>
        <w:t> </w:t>
      </w:r>
    </w:p>
    <w:p w14:paraId="440B5A1B"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28C91BB"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rPr>
        <w:t>Love and hatred [or hate]</w:t>
      </w:r>
      <w:r>
        <w:rPr>
          <w:rStyle w:val="normaltextrun"/>
          <w:rFonts w:ascii="Calibri" w:hAnsi="Calibri" w:cs="Calibri"/>
        </w:rPr>
        <w:t> (3:16,20,19; 5:42; 7:7,7; 8:42; 11:3,5,36; 12:25,43; 13:1,1,23,34,34,34,35; 14:15,21,21,23,24,28,31;15:9,9,9,10,10,12,12, 13,17,18,18,19,19,23, 24,25; 16:27; 17:14,23,23,24,26; 19:26; 20:2; 21:7,15,15,16,16,17,17, 17,20).</w:t>
      </w:r>
      <w:r>
        <w:rPr>
          <w:rStyle w:val="eop"/>
          <w:rFonts w:ascii="Calibri" w:hAnsi="Calibri" w:cs="Calibri"/>
        </w:rPr>
        <w:t> </w:t>
      </w:r>
    </w:p>
    <w:p w14:paraId="65BF7731"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D4C7ED9"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rPr>
        <w:t>Belief [or believe] and unbelief [not believe]</w:t>
      </w:r>
      <w:r>
        <w:rPr>
          <w:rStyle w:val="normaltextrun"/>
          <w:rFonts w:ascii="Calibri" w:hAnsi="Calibri" w:cs="Calibri"/>
        </w:rPr>
        <w:t> (1:7,12,50; 2:11,22,23; 3:12,12,15,16, 18,18,18,36; 4:21,39,41,42,48,48,53; 5:24,38,44,46,46,47,47; 6:29,30,35,36,40,47,64,64,69; 7:5,31, 38,39,48; 8:24,30,31,45,46; 9:18,35,36,38; 10:25,26,37,38,38,42; 11:15,25,26,26,26,27,40, 42,45, 48; 12:11,36,37,38,39,42,44,44,46; 13:19; 14:1,1,10,11,12,29; 16:9,27,30,31; 17:8,20,21; 19:35; 20:8,25,27,29,29,31,31; 21:23).</w:t>
      </w:r>
      <w:r>
        <w:rPr>
          <w:rStyle w:val="eop"/>
          <w:rFonts w:ascii="Calibri" w:hAnsi="Calibri" w:cs="Calibri"/>
        </w:rPr>
        <w:t> </w:t>
      </w:r>
    </w:p>
    <w:p w14:paraId="7AAB38D3"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5AFE95F"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rPr>
        <w:t>Salvation [or save]  judgment [or judge]</w:t>
      </w:r>
      <w:r>
        <w:rPr>
          <w:rStyle w:val="normaltextrun"/>
          <w:rFonts w:ascii="Calibri" w:hAnsi="Calibri" w:cs="Calibri"/>
        </w:rPr>
        <w:t> (3:17; 5:22,22,24,27,30,30,34; 7:24; 8:15,15,16, 26,50; 9:39; 10:9; 12:31,47, 47,47,48; 16:8,11)</w:t>
      </w:r>
      <w:r>
        <w:rPr>
          <w:rStyle w:val="eop"/>
          <w:rFonts w:ascii="Calibri" w:hAnsi="Calibri" w:cs="Calibri"/>
        </w:rPr>
        <w:t> </w:t>
      </w:r>
    </w:p>
    <w:p w14:paraId="18989896"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1227960"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i/>
          <w:iCs/>
        </w:rPr>
        <w:t>Truth [or true] and lies [or liar or false]</w:t>
      </w:r>
      <w:r>
        <w:rPr>
          <w:rStyle w:val="normaltextrun"/>
          <w:rFonts w:ascii="Calibri" w:hAnsi="Calibri" w:cs="Calibri"/>
        </w:rPr>
        <w:t> (1:9,14,17; 3:21,33; 4:18,23,24,37; 5:31,32, 33; 7:18, 28; 8:16,17,32,32,40,44,44,44,44,45,46,55; 7:18; 9:24; 10:41; 14:6,17; 15:1,26; 16:13,13; 17:3,17, 17; 18:23,37,37,38; 19:35,35; 21:24)</w:t>
      </w:r>
      <w:r>
        <w:rPr>
          <w:rStyle w:val="eop"/>
          <w:rFonts w:ascii="Calibri" w:hAnsi="Calibri" w:cs="Calibri"/>
        </w:rPr>
        <w:t> </w:t>
      </w:r>
    </w:p>
    <w:p w14:paraId="12972B46"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C63D646"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Purpose of Our Study</w:t>
      </w:r>
      <w:r>
        <w:rPr>
          <w:rStyle w:val="eop"/>
          <w:rFonts w:ascii="Calibri" w:hAnsi="Calibri" w:cs="Calibri"/>
        </w:rPr>
        <w:t> </w:t>
      </w:r>
    </w:p>
    <w:p w14:paraId="2D201DF6"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42A3ABD"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lastRenderedPageBreak/>
        <w:t>The purpose of John’s gospel is to help people believe that Jesus is the Messiah, the Son of God, and to have life in his name. Believing in Jesus is to have a relationship with him based on his words. There are many people who say they believe in Jesus, but their faith is not based on Jesus’ words. Rather, it is based on miracles or mystical experiences. Jesus does not trust such people. Those who have no root in Jesus’ words will leave him when their expectations are not met. Only those who have the word of Jesus in their hearts take root in him and grow and bear fruit. This is why we need faith based on Jesus’ words.</w:t>
      </w:r>
      <w:r>
        <w:rPr>
          <w:rStyle w:val="eop"/>
          <w:rFonts w:ascii="Calibri" w:hAnsi="Calibri" w:cs="Calibri"/>
        </w:rPr>
        <w:t> </w:t>
      </w:r>
    </w:p>
    <w:p w14:paraId="231C2C5E"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ADEE579" w14:textId="77777777" w:rsidR="00501F8D" w:rsidRDefault="00501F8D" w:rsidP="00501F8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Another tendency is that people focus on religious activities rather than having a personal relationship with Jesus. Even Bible study may seem like a religious activity that does not connect them to Jesus (5:39-40). The purpose of Bible study is to have a relationship with Jesus. Jesus invites us to come and have fellowship with him. He offers himself as real food and real drink that we should eat and drink every day to have life. He wants us to hold on to his word continually so that we may have true freedom from sin and death. He wants to have a vine and branch relationship with us so that we may bear fruit. He wants us to have a deep love relationship with him, and on this basis to feed his sheep.</w:t>
      </w:r>
      <w:r>
        <w:rPr>
          <w:rStyle w:val="eop"/>
          <w:rFonts w:ascii="Calibri" w:hAnsi="Calibri" w:cs="Calibri"/>
        </w:rPr>
        <w:t> </w:t>
      </w:r>
    </w:p>
    <w:p w14:paraId="241605D6"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BEAA307" w14:textId="77777777" w:rsidR="00501F8D" w:rsidRDefault="00501F8D" w:rsidP="00501F8D">
      <w:pPr>
        <w:pStyle w:val="paragraph"/>
        <w:spacing w:before="0" w:beforeAutospacing="0" w:after="0" w:afterAutospacing="0"/>
        <w:jc w:val="both"/>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Page Break</w:t>
      </w:r>
      <w:r>
        <w:rPr>
          <w:rStyle w:val="eop"/>
          <w:rFonts w:ascii="Calibri" w:hAnsi="Calibri" w:cs="Calibri"/>
        </w:rPr>
        <w:t> </w:t>
      </w:r>
    </w:p>
    <w:p w14:paraId="737D3DE6"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Diagrams</w:t>
      </w:r>
      <w:r>
        <w:rPr>
          <w:rStyle w:val="eop"/>
          <w:rFonts w:ascii="Calibri" w:hAnsi="Calibri" w:cs="Calibri"/>
        </w:rPr>
        <w:t> </w:t>
      </w:r>
    </w:p>
    <w:p w14:paraId="26BC9239"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2B425D50" w14:textId="27A561D4" w:rsidR="00501F8D" w:rsidRDefault="00501F8D" w:rsidP="00501F8D">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bidi="ar-SA"/>
        </w:rPr>
        <w:drawing>
          <wp:inline distT="0" distB="0" distL="0" distR="0" wp14:anchorId="6CCDF4DB" wp14:editId="247894FC">
            <wp:extent cx="6181411" cy="3284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4026" cy="3285609"/>
                    </a:xfrm>
                    <a:prstGeom prst="rect">
                      <a:avLst/>
                    </a:prstGeom>
                    <a:noFill/>
                    <a:ln>
                      <a:noFill/>
                    </a:ln>
                  </pic:spPr>
                </pic:pic>
              </a:graphicData>
            </a:graphic>
          </wp:inline>
        </w:drawing>
      </w:r>
      <w:r>
        <w:rPr>
          <w:rStyle w:val="eop"/>
          <w:rFonts w:ascii="Cambria" w:hAnsi="Cambria" w:cs="Segoe UI"/>
        </w:rPr>
        <w:t> </w:t>
      </w:r>
    </w:p>
    <w:p w14:paraId="2C02A047"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7BCB91F1" w14:textId="0D4FDA54" w:rsidR="00501F8D" w:rsidRDefault="00501F8D" w:rsidP="00501F8D">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bidi="ar-SA"/>
        </w:rPr>
        <w:lastRenderedPageBreak/>
        <w:drawing>
          <wp:inline distT="0" distB="0" distL="0" distR="0" wp14:anchorId="34377803" wp14:editId="49EFBDC4">
            <wp:extent cx="5731510" cy="3380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380105"/>
                    </a:xfrm>
                    <a:prstGeom prst="rect">
                      <a:avLst/>
                    </a:prstGeom>
                    <a:noFill/>
                    <a:ln>
                      <a:noFill/>
                    </a:ln>
                  </pic:spPr>
                </pic:pic>
              </a:graphicData>
            </a:graphic>
          </wp:inline>
        </w:drawing>
      </w:r>
      <w:r>
        <w:rPr>
          <w:rStyle w:val="eop"/>
          <w:rFonts w:ascii="Cambria" w:hAnsi="Cambria" w:cs="Segoe UI"/>
        </w:rPr>
        <w:t> </w:t>
      </w:r>
    </w:p>
    <w:p w14:paraId="4BAAB5B3"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F096446"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(These diagrams have been used courtesy of Mother Sarah Barry, the original author.)</w:t>
      </w:r>
      <w:r>
        <w:rPr>
          <w:rStyle w:val="eop"/>
          <w:rFonts w:ascii="Calibri" w:hAnsi="Calibri" w:cs="Calibri"/>
        </w:rPr>
        <w:t> </w:t>
      </w:r>
    </w:p>
    <w:p w14:paraId="5658BFDF"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Outline</w:t>
      </w:r>
      <w:r>
        <w:rPr>
          <w:rStyle w:val="eop"/>
          <w:rFonts w:ascii="Calibri" w:hAnsi="Calibri" w:cs="Calibri"/>
        </w:rPr>
        <w:t> </w:t>
      </w:r>
    </w:p>
    <w:p w14:paraId="25C5C453"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F0976BA"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Prologue: the Word became flesh (1:1-18)</w:t>
      </w:r>
      <w:r>
        <w:rPr>
          <w:rStyle w:val="eop"/>
          <w:rFonts w:ascii="Calibri" w:hAnsi="Calibri" w:cs="Calibri"/>
          <w:sz w:val="22"/>
          <w:szCs w:val="22"/>
        </w:rPr>
        <w:t> </w:t>
      </w:r>
    </w:p>
    <w:p w14:paraId="191C777E"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20DFE8"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a. Jesus is the eternal, Creator God (1:1-3)</w:t>
      </w:r>
      <w:r>
        <w:rPr>
          <w:rStyle w:val="eop"/>
          <w:rFonts w:ascii="Calibri" w:hAnsi="Calibri" w:cs="Calibri"/>
          <w:sz w:val="22"/>
          <w:szCs w:val="22"/>
        </w:rPr>
        <w:t> </w:t>
      </w:r>
    </w:p>
    <w:p w14:paraId="2C3ABDE5"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b. Jesus is the source of life (1:4-5)</w:t>
      </w:r>
      <w:r>
        <w:rPr>
          <w:rStyle w:val="eop"/>
          <w:rFonts w:ascii="Calibri" w:hAnsi="Calibri" w:cs="Calibri"/>
          <w:sz w:val="22"/>
          <w:szCs w:val="22"/>
        </w:rPr>
        <w:t> </w:t>
      </w:r>
    </w:p>
    <w:p w14:paraId="6493C258"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c. Jesus is the true light (1:6-9)</w:t>
      </w:r>
      <w:r>
        <w:rPr>
          <w:rStyle w:val="eop"/>
          <w:rFonts w:ascii="Calibri" w:hAnsi="Calibri" w:cs="Calibri"/>
          <w:sz w:val="22"/>
          <w:szCs w:val="22"/>
        </w:rPr>
        <w:t> </w:t>
      </w:r>
    </w:p>
    <w:p w14:paraId="1393A71A"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d. The way of becoming children of God (1:10-13)</w:t>
      </w:r>
      <w:r>
        <w:rPr>
          <w:rStyle w:val="eop"/>
          <w:rFonts w:ascii="Calibri" w:hAnsi="Calibri" w:cs="Calibri"/>
          <w:sz w:val="22"/>
          <w:szCs w:val="22"/>
        </w:rPr>
        <w:t> </w:t>
      </w:r>
    </w:p>
    <w:p w14:paraId="227E50F6"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e. Jesus is full of grace and truth (1:14-18)</w:t>
      </w:r>
      <w:r>
        <w:rPr>
          <w:rStyle w:val="eop"/>
          <w:rFonts w:ascii="Calibri" w:hAnsi="Calibri" w:cs="Calibri"/>
          <w:sz w:val="22"/>
          <w:szCs w:val="22"/>
        </w:rPr>
        <w:t> </w:t>
      </w:r>
    </w:p>
    <w:p w14:paraId="62F4AFE7"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0D1625"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II.  Jesus presents signs and declarations that he is the Messiah (1:19-12:50)</w:t>
      </w:r>
      <w:r>
        <w:rPr>
          <w:rStyle w:val="eop"/>
          <w:rFonts w:ascii="Calibri" w:hAnsi="Calibri" w:cs="Calibri"/>
          <w:sz w:val="22"/>
          <w:szCs w:val="22"/>
        </w:rPr>
        <w:t> </w:t>
      </w:r>
    </w:p>
    <w:p w14:paraId="7117727D"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901894"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1.  Witness to the world (1:19-4:54)</w:t>
      </w:r>
      <w:r>
        <w:rPr>
          <w:rStyle w:val="eop"/>
          <w:rFonts w:ascii="Calibri" w:hAnsi="Calibri" w:cs="Calibri"/>
          <w:sz w:val="22"/>
          <w:szCs w:val="22"/>
        </w:rPr>
        <w:t> </w:t>
      </w:r>
    </w:p>
    <w:p w14:paraId="520BA049"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a. The witness of John the Baptist (1:19-34)</w:t>
      </w:r>
      <w:r>
        <w:rPr>
          <w:rStyle w:val="eop"/>
          <w:rFonts w:ascii="Calibri" w:hAnsi="Calibri" w:cs="Calibri"/>
          <w:sz w:val="22"/>
          <w:szCs w:val="22"/>
        </w:rPr>
        <w:t> </w:t>
      </w:r>
    </w:p>
    <w:p w14:paraId="2310E50A"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b. The testimonies of Jesus’ first disciples (1:35-51)</w:t>
      </w:r>
      <w:r>
        <w:rPr>
          <w:rStyle w:val="eop"/>
          <w:rFonts w:ascii="Calibri" w:hAnsi="Calibri" w:cs="Calibri"/>
          <w:sz w:val="22"/>
          <w:szCs w:val="22"/>
        </w:rPr>
        <w:t> </w:t>
      </w:r>
    </w:p>
    <w:p w14:paraId="5A2F8646"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c. Jesus’ first sign: changing water into wine (2:1-12)</w:t>
      </w:r>
      <w:r>
        <w:rPr>
          <w:rStyle w:val="eop"/>
          <w:rFonts w:ascii="Calibri" w:hAnsi="Calibri" w:cs="Calibri"/>
          <w:sz w:val="22"/>
          <w:szCs w:val="22"/>
        </w:rPr>
        <w:t> </w:t>
      </w:r>
    </w:p>
    <w:p w14:paraId="6C3F1CDE"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d. Jesus cleared the temple (2:13-25)</w:t>
      </w:r>
      <w:r>
        <w:rPr>
          <w:rStyle w:val="eop"/>
          <w:rFonts w:ascii="Calibri" w:hAnsi="Calibri" w:cs="Calibri"/>
          <w:sz w:val="22"/>
          <w:szCs w:val="22"/>
        </w:rPr>
        <w:t> </w:t>
      </w:r>
    </w:p>
    <w:p w14:paraId="4C437100"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e. Jesus taught Nicodemus: “You must be born again” (3:1-15)</w:t>
      </w:r>
      <w:r>
        <w:rPr>
          <w:rStyle w:val="eop"/>
          <w:rFonts w:ascii="Calibri" w:hAnsi="Calibri" w:cs="Calibri"/>
          <w:sz w:val="22"/>
          <w:szCs w:val="22"/>
        </w:rPr>
        <w:t> </w:t>
      </w:r>
    </w:p>
    <w:p w14:paraId="5252ECAF"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f. Jesus said: “God so loved the world…” (3:16-21)</w:t>
      </w:r>
      <w:r>
        <w:rPr>
          <w:rStyle w:val="eop"/>
          <w:rFonts w:ascii="Calibri" w:hAnsi="Calibri" w:cs="Calibri"/>
          <w:sz w:val="22"/>
          <w:szCs w:val="22"/>
        </w:rPr>
        <w:t> </w:t>
      </w:r>
    </w:p>
    <w:p w14:paraId="524ECDB0"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g. John testified that Jesus is the Messiah (3:22-36)</w:t>
      </w:r>
      <w:r>
        <w:rPr>
          <w:rStyle w:val="eop"/>
          <w:rFonts w:ascii="Calibri" w:hAnsi="Calibri" w:cs="Calibri"/>
          <w:sz w:val="22"/>
          <w:szCs w:val="22"/>
        </w:rPr>
        <w:t> </w:t>
      </w:r>
    </w:p>
    <w:p w14:paraId="3435CA28"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h. Jesus invited a Samaritan woman to drink living water (4:1-15)</w:t>
      </w:r>
      <w:r>
        <w:rPr>
          <w:rStyle w:val="eop"/>
          <w:rFonts w:ascii="Calibri" w:hAnsi="Calibri" w:cs="Calibri"/>
          <w:sz w:val="22"/>
          <w:szCs w:val="22"/>
        </w:rPr>
        <w:t> </w:t>
      </w:r>
    </w:p>
    <w:p w14:paraId="0E99259E"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spellingerror"/>
          <w:rFonts w:ascii="Calibri" w:hAnsi="Calibri" w:cs="Calibri"/>
          <w:sz w:val="22"/>
          <w:szCs w:val="22"/>
        </w:rPr>
        <w:t>i</w:t>
      </w:r>
      <w:r>
        <w:rPr>
          <w:rStyle w:val="normaltextrun"/>
          <w:rFonts w:ascii="Calibri" w:hAnsi="Calibri" w:cs="Calibri"/>
          <w:sz w:val="22"/>
          <w:szCs w:val="22"/>
        </w:rPr>
        <w:t>. Jesus revealed himself as the Messiah to a true worshiper (4:16-26)</w:t>
      </w:r>
      <w:r>
        <w:rPr>
          <w:rStyle w:val="eop"/>
          <w:rFonts w:ascii="Calibri" w:hAnsi="Calibri" w:cs="Calibri"/>
          <w:sz w:val="22"/>
          <w:szCs w:val="22"/>
        </w:rPr>
        <w:t> </w:t>
      </w:r>
    </w:p>
    <w:p w14:paraId="2444E402"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j. Jesus urged his disciples to open their eyes and see the harvest (4:27-38)</w:t>
      </w:r>
      <w:r>
        <w:rPr>
          <w:rStyle w:val="eop"/>
          <w:rFonts w:ascii="Calibri" w:hAnsi="Calibri" w:cs="Calibri"/>
          <w:sz w:val="22"/>
          <w:szCs w:val="22"/>
        </w:rPr>
        <w:t> </w:t>
      </w:r>
    </w:p>
    <w:p w14:paraId="01EBF0C1"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k. Samaritans testified that Jesus is the Savior of the world (4:39-42)</w:t>
      </w:r>
      <w:r>
        <w:rPr>
          <w:rStyle w:val="eop"/>
          <w:rFonts w:ascii="Calibri" w:hAnsi="Calibri" w:cs="Calibri"/>
          <w:sz w:val="22"/>
          <w:szCs w:val="22"/>
        </w:rPr>
        <w:t> </w:t>
      </w:r>
    </w:p>
    <w:p w14:paraId="537FCF4A"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l. Jesus’ second sign: healing an official’s son (4:43-54)</w:t>
      </w:r>
      <w:r>
        <w:rPr>
          <w:rStyle w:val="eop"/>
          <w:rFonts w:ascii="Calibri" w:hAnsi="Calibri" w:cs="Calibri"/>
          <w:sz w:val="22"/>
          <w:szCs w:val="22"/>
        </w:rPr>
        <w:t> </w:t>
      </w:r>
    </w:p>
    <w:p w14:paraId="6940260B"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0074DF"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2.  Witness to the Jews (5:1-12:50)</w:t>
      </w:r>
      <w:r>
        <w:rPr>
          <w:rStyle w:val="eop"/>
          <w:rFonts w:ascii="Calibri" w:hAnsi="Calibri" w:cs="Calibri"/>
          <w:sz w:val="22"/>
          <w:szCs w:val="22"/>
        </w:rPr>
        <w:t> </w:t>
      </w:r>
    </w:p>
    <w:p w14:paraId="75907908"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a. Jesus’ third sign: healing a 38-year invalid (5:1-15)</w:t>
      </w:r>
      <w:r>
        <w:rPr>
          <w:rStyle w:val="eop"/>
          <w:rFonts w:ascii="Calibri" w:hAnsi="Calibri" w:cs="Calibri"/>
          <w:sz w:val="22"/>
          <w:szCs w:val="22"/>
        </w:rPr>
        <w:t> </w:t>
      </w:r>
    </w:p>
    <w:p w14:paraId="428028EF"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lastRenderedPageBreak/>
        <w:t>b. Jesus taught his authority to give life and to judge (5:16-30)</w:t>
      </w:r>
      <w:r>
        <w:rPr>
          <w:rStyle w:val="eop"/>
          <w:rFonts w:ascii="Calibri" w:hAnsi="Calibri" w:cs="Calibri"/>
          <w:sz w:val="22"/>
          <w:szCs w:val="22"/>
        </w:rPr>
        <w:t> </w:t>
      </w:r>
    </w:p>
    <w:p w14:paraId="49AF2A92"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contextualspellingandgrammarerror"/>
          <w:rFonts w:ascii="Calibri" w:hAnsi="Calibri" w:cs="Calibri"/>
          <w:sz w:val="22"/>
          <w:szCs w:val="22"/>
        </w:rPr>
        <w:t>c .</w:t>
      </w:r>
      <w:r>
        <w:rPr>
          <w:rStyle w:val="normaltextrun"/>
          <w:rFonts w:ascii="Calibri" w:hAnsi="Calibri" w:cs="Calibri"/>
          <w:sz w:val="22"/>
          <w:szCs w:val="22"/>
        </w:rPr>
        <w:t> Jesus offered testimonies: John, his works, his Father, Scripture (5:31-47)</w:t>
      </w:r>
      <w:r>
        <w:rPr>
          <w:rStyle w:val="eop"/>
          <w:rFonts w:ascii="Calibri" w:hAnsi="Calibri" w:cs="Calibri"/>
          <w:sz w:val="22"/>
          <w:szCs w:val="22"/>
        </w:rPr>
        <w:t> </w:t>
      </w:r>
    </w:p>
    <w:p w14:paraId="60010365"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d. Jesus’ fourth sign: feeding 5,000 with five loaves and two fish (6:1-15)</w:t>
      </w:r>
      <w:r>
        <w:rPr>
          <w:rStyle w:val="eop"/>
          <w:rFonts w:ascii="Calibri" w:hAnsi="Calibri" w:cs="Calibri"/>
          <w:sz w:val="22"/>
          <w:szCs w:val="22"/>
        </w:rPr>
        <w:t> </w:t>
      </w:r>
    </w:p>
    <w:p w14:paraId="21EC2A29"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e. Jesus’ fifth sign: walking on water (6:16-24)</w:t>
      </w:r>
      <w:r>
        <w:rPr>
          <w:rStyle w:val="eop"/>
          <w:rFonts w:ascii="Calibri" w:hAnsi="Calibri" w:cs="Calibri"/>
          <w:sz w:val="22"/>
          <w:szCs w:val="22"/>
        </w:rPr>
        <w:t> </w:t>
      </w:r>
    </w:p>
    <w:p w14:paraId="7C1A3305"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f. Jesus’ first declaration: “I am the bread of life” (6:25-59)</w:t>
      </w:r>
      <w:r>
        <w:rPr>
          <w:rStyle w:val="eop"/>
          <w:rFonts w:ascii="Calibri" w:hAnsi="Calibri" w:cs="Calibri"/>
          <w:sz w:val="22"/>
          <w:szCs w:val="22"/>
        </w:rPr>
        <w:t> </w:t>
      </w:r>
    </w:p>
    <w:p w14:paraId="142435A3"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g. Simon Peter confessed that Jesus has the word of eternal life (6:60-71)</w:t>
      </w:r>
      <w:r>
        <w:rPr>
          <w:rStyle w:val="eop"/>
          <w:rFonts w:ascii="Calibri" w:hAnsi="Calibri" w:cs="Calibri"/>
          <w:sz w:val="22"/>
          <w:szCs w:val="22"/>
        </w:rPr>
        <w:t> </w:t>
      </w:r>
    </w:p>
    <w:p w14:paraId="4C2A7A91"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h. Jesus invited thirsty people to drink living water at the Feast of Tabernacles (7:1-53)</w:t>
      </w:r>
      <w:r>
        <w:rPr>
          <w:rStyle w:val="eop"/>
          <w:rFonts w:ascii="Calibri" w:hAnsi="Calibri" w:cs="Calibri"/>
          <w:sz w:val="22"/>
          <w:szCs w:val="22"/>
        </w:rPr>
        <w:t> </w:t>
      </w:r>
    </w:p>
    <w:p w14:paraId="14ACEA0A"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spellingerror"/>
          <w:rFonts w:ascii="Calibri" w:hAnsi="Calibri" w:cs="Calibri"/>
          <w:sz w:val="22"/>
          <w:szCs w:val="22"/>
        </w:rPr>
        <w:t>i</w:t>
      </w:r>
      <w:r>
        <w:rPr>
          <w:rStyle w:val="normaltextrun"/>
          <w:rFonts w:ascii="Calibri" w:hAnsi="Calibri" w:cs="Calibri"/>
          <w:sz w:val="22"/>
          <w:szCs w:val="22"/>
        </w:rPr>
        <w:t>. Jesus rescued an adulterous woman (8:1-11)</w:t>
      </w:r>
      <w:r>
        <w:rPr>
          <w:rStyle w:val="eop"/>
          <w:rFonts w:ascii="Calibri" w:hAnsi="Calibri" w:cs="Calibri"/>
          <w:sz w:val="22"/>
          <w:szCs w:val="22"/>
        </w:rPr>
        <w:t> </w:t>
      </w:r>
    </w:p>
    <w:p w14:paraId="489B418C"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j. Jesus’ second declaration: “I am the light of the world” (8:12-20)</w:t>
      </w:r>
      <w:r>
        <w:rPr>
          <w:rStyle w:val="eop"/>
          <w:rFonts w:ascii="Calibri" w:hAnsi="Calibri" w:cs="Calibri"/>
          <w:sz w:val="22"/>
          <w:szCs w:val="22"/>
        </w:rPr>
        <w:t> </w:t>
      </w:r>
    </w:p>
    <w:p w14:paraId="072E6F61"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k. Jesus taught: the truth will set you free (8:21-59)</w:t>
      </w:r>
      <w:r>
        <w:rPr>
          <w:rStyle w:val="eop"/>
          <w:rFonts w:ascii="Calibri" w:hAnsi="Calibri" w:cs="Calibri"/>
          <w:sz w:val="22"/>
          <w:szCs w:val="22"/>
        </w:rPr>
        <w:t> </w:t>
      </w:r>
    </w:p>
    <w:p w14:paraId="1B7395B6"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l. Jesus’ sixth sign: healing a man born blind (9:1-41)</w:t>
      </w:r>
      <w:r>
        <w:rPr>
          <w:rStyle w:val="eop"/>
          <w:rFonts w:ascii="Calibri" w:hAnsi="Calibri" w:cs="Calibri"/>
          <w:sz w:val="22"/>
          <w:szCs w:val="22"/>
        </w:rPr>
        <w:t> </w:t>
      </w:r>
    </w:p>
    <w:p w14:paraId="3C4326CF"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m. Jesus’ third/fourth declarations: “I am the gate,” “I am the good shepherd” (10:1-21)</w:t>
      </w:r>
      <w:r>
        <w:rPr>
          <w:rStyle w:val="eop"/>
          <w:rFonts w:ascii="Calibri" w:hAnsi="Calibri" w:cs="Calibri"/>
          <w:sz w:val="22"/>
          <w:szCs w:val="22"/>
        </w:rPr>
        <w:t> </w:t>
      </w:r>
    </w:p>
    <w:p w14:paraId="773495CF"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n. Jesus testified that he and the Father are one (10:22-42)</w:t>
      </w:r>
      <w:r>
        <w:rPr>
          <w:rStyle w:val="eop"/>
          <w:rFonts w:ascii="Calibri" w:hAnsi="Calibri" w:cs="Calibri"/>
          <w:sz w:val="22"/>
          <w:szCs w:val="22"/>
        </w:rPr>
        <w:t> </w:t>
      </w:r>
    </w:p>
    <w:p w14:paraId="37641266"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o. Jesus’ fifth declaration: “I am the resurrection and the life” (11:1-27)</w:t>
      </w:r>
      <w:r>
        <w:rPr>
          <w:rStyle w:val="eop"/>
          <w:rFonts w:ascii="Calibri" w:hAnsi="Calibri" w:cs="Calibri"/>
          <w:sz w:val="22"/>
          <w:szCs w:val="22"/>
        </w:rPr>
        <w:t> </w:t>
      </w:r>
    </w:p>
    <w:p w14:paraId="1522919F"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p. Jesus’ seventh sign: raising Lazarus from the dead (11:28-57)</w:t>
      </w:r>
      <w:r>
        <w:rPr>
          <w:rStyle w:val="eop"/>
          <w:rFonts w:ascii="Calibri" w:hAnsi="Calibri" w:cs="Calibri"/>
          <w:sz w:val="22"/>
          <w:szCs w:val="22"/>
        </w:rPr>
        <w:t> </w:t>
      </w:r>
    </w:p>
    <w:p w14:paraId="6A394DF0"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q. Jesus accepted Mary’s anointing for his burial (12:1-11)</w:t>
      </w:r>
      <w:r>
        <w:rPr>
          <w:rStyle w:val="eop"/>
          <w:rFonts w:ascii="Calibri" w:hAnsi="Calibri" w:cs="Calibri"/>
          <w:sz w:val="22"/>
          <w:szCs w:val="22"/>
        </w:rPr>
        <w:t> </w:t>
      </w:r>
    </w:p>
    <w:p w14:paraId="336FCD79"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r. Jesus entered Jerusalem as a king (12:12-19)</w:t>
      </w:r>
      <w:r>
        <w:rPr>
          <w:rStyle w:val="eop"/>
          <w:rFonts w:ascii="Calibri" w:hAnsi="Calibri" w:cs="Calibri"/>
          <w:sz w:val="22"/>
          <w:szCs w:val="22"/>
        </w:rPr>
        <w:t> </w:t>
      </w:r>
    </w:p>
    <w:p w14:paraId="632A7A44"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s. Jesus prophesied his death as a kernel of wheat (12:20-36)</w:t>
      </w:r>
      <w:r>
        <w:rPr>
          <w:rStyle w:val="eop"/>
          <w:rFonts w:ascii="Calibri" w:hAnsi="Calibri" w:cs="Calibri"/>
          <w:sz w:val="22"/>
          <w:szCs w:val="22"/>
        </w:rPr>
        <w:t> </w:t>
      </w:r>
    </w:p>
    <w:p w14:paraId="6FA15E56"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t. The Jews’ unbelief fulfilled prophecy (12:37-43)</w:t>
      </w:r>
      <w:r>
        <w:rPr>
          <w:rStyle w:val="eop"/>
          <w:rFonts w:ascii="Calibri" w:hAnsi="Calibri" w:cs="Calibri"/>
          <w:sz w:val="22"/>
          <w:szCs w:val="22"/>
        </w:rPr>
        <w:t> </w:t>
      </w:r>
    </w:p>
    <w:p w14:paraId="1CAD0F11" w14:textId="77777777" w:rsidR="00501F8D" w:rsidRDefault="00501F8D" w:rsidP="00501F8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u. Jesus invited unbelieving people to his light (12:44-50)</w:t>
      </w:r>
      <w:r>
        <w:rPr>
          <w:rStyle w:val="eop"/>
          <w:rFonts w:ascii="Calibri" w:hAnsi="Calibri" w:cs="Calibri"/>
          <w:sz w:val="22"/>
          <w:szCs w:val="22"/>
        </w:rPr>
        <w:t> </w:t>
      </w:r>
    </w:p>
    <w:p w14:paraId="3627C28A"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5EE6ED"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CDCDD2"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III.  Jesus’ Upper Room Discourse and High Priestly Prayer (13:1-17:26)</w:t>
      </w:r>
      <w:r>
        <w:rPr>
          <w:rStyle w:val="eop"/>
          <w:rFonts w:ascii="Calibri" w:hAnsi="Calibri" w:cs="Calibri"/>
          <w:sz w:val="22"/>
          <w:szCs w:val="22"/>
        </w:rPr>
        <w:t> </w:t>
      </w:r>
    </w:p>
    <w:p w14:paraId="375D9BD9"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30B444"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a. Jesus washed his disciples’ feet and gave them a new command (13:1-38)</w:t>
      </w:r>
      <w:r>
        <w:rPr>
          <w:rStyle w:val="eop"/>
          <w:rFonts w:ascii="Calibri" w:hAnsi="Calibri" w:cs="Calibri"/>
          <w:sz w:val="22"/>
          <w:szCs w:val="22"/>
        </w:rPr>
        <w:t> </w:t>
      </w:r>
    </w:p>
    <w:p w14:paraId="708065C6"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b. Jesus’ sixth declaration: “I am the way and the truth and the life” (14:1-14)</w:t>
      </w:r>
      <w:r>
        <w:rPr>
          <w:rStyle w:val="eop"/>
          <w:rFonts w:ascii="Calibri" w:hAnsi="Calibri" w:cs="Calibri"/>
          <w:sz w:val="22"/>
          <w:szCs w:val="22"/>
        </w:rPr>
        <w:t> </w:t>
      </w:r>
    </w:p>
    <w:p w14:paraId="08CD4B4E"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c. Jesus promised the Holy Spirit (14:15-31)</w:t>
      </w:r>
      <w:r>
        <w:rPr>
          <w:rStyle w:val="eop"/>
          <w:rFonts w:ascii="Calibri" w:hAnsi="Calibri" w:cs="Calibri"/>
          <w:sz w:val="22"/>
          <w:szCs w:val="22"/>
        </w:rPr>
        <w:t> </w:t>
      </w:r>
    </w:p>
    <w:p w14:paraId="46CE91E1"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d. Jesus’ seventh declaration: “I am the true vine” (15:1-17)</w:t>
      </w:r>
      <w:r>
        <w:rPr>
          <w:rStyle w:val="eop"/>
          <w:rFonts w:ascii="Calibri" w:hAnsi="Calibri" w:cs="Calibri"/>
          <w:sz w:val="22"/>
          <w:szCs w:val="22"/>
        </w:rPr>
        <w:t> </w:t>
      </w:r>
    </w:p>
    <w:p w14:paraId="7DBF3475"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e. Jesus explained why the world hates him and his people (15:18-25)</w:t>
      </w:r>
      <w:r>
        <w:rPr>
          <w:rStyle w:val="eop"/>
          <w:rFonts w:ascii="Calibri" w:hAnsi="Calibri" w:cs="Calibri"/>
          <w:sz w:val="22"/>
          <w:szCs w:val="22"/>
        </w:rPr>
        <w:t> </w:t>
      </w:r>
    </w:p>
    <w:p w14:paraId="2B4C76E6"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f. Jesus taught the work of the Holy Spirit (15:26-16:15)</w:t>
      </w:r>
      <w:r>
        <w:rPr>
          <w:rStyle w:val="eop"/>
          <w:rFonts w:ascii="Calibri" w:hAnsi="Calibri" w:cs="Calibri"/>
          <w:sz w:val="22"/>
          <w:szCs w:val="22"/>
        </w:rPr>
        <w:t> </w:t>
      </w:r>
    </w:p>
    <w:p w14:paraId="2F7A1BEA"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g. Jesus taught that he came from the Father and goes back to the Father (16:16-33)</w:t>
      </w:r>
      <w:r>
        <w:rPr>
          <w:rStyle w:val="eop"/>
          <w:rFonts w:ascii="Calibri" w:hAnsi="Calibri" w:cs="Calibri"/>
          <w:sz w:val="22"/>
          <w:szCs w:val="22"/>
        </w:rPr>
        <w:t> </w:t>
      </w:r>
    </w:p>
    <w:p w14:paraId="7A8DA8FC"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h. Jesus’ high priestly prayer for himself, for his disciples, for all believers (17:1-26)</w:t>
      </w:r>
      <w:r>
        <w:rPr>
          <w:rStyle w:val="eop"/>
          <w:rFonts w:ascii="Calibri" w:hAnsi="Calibri" w:cs="Calibri"/>
          <w:sz w:val="22"/>
          <w:szCs w:val="22"/>
        </w:rPr>
        <w:t> </w:t>
      </w:r>
    </w:p>
    <w:p w14:paraId="2798C89B"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549BEE"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IV.  Jesus’ trials, suffering, death and resurrection (18:1-20:31)</w:t>
      </w:r>
      <w:r>
        <w:rPr>
          <w:rStyle w:val="eop"/>
          <w:rFonts w:ascii="Calibri" w:hAnsi="Calibri" w:cs="Calibri"/>
          <w:sz w:val="22"/>
          <w:szCs w:val="22"/>
        </w:rPr>
        <w:t> </w:t>
      </w:r>
    </w:p>
    <w:p w14:paraId="67EEC716"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5877B9"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a. Jesus was arrested and tried before the high priest and Pilate (18:1-40)</w:t>
      </w:r>
      <w:r>
        <w:rPr>
          <w:rStyle w:val="eop"/>
          <w:rFonts w:ascii="Calibri" w:hAnsi="Calibri" w:cs="Calibri"/>
          <w:sz w:val="22"/>
          <w:szCs w:val="22"/>
        </w:rPr>
        <w:t> </w:t>
      </w:r>
    </w:p>
    <w:p w14:paraId="32F5E127"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b. Jesus was crucified and died (19:1-30)</w:t>
      </w:r>
      <w:r>
        <w:rPr>
          <w:rStyle w:val="eop"/>
          <w:rFonts w:ascii="Calibri" w:hAnsi="Calibri" w:cs="Calibri"/>
          <w:sz w:val="22"/>
          <w:szCs w:val="22"/>
        </w:rPr>
        <w:t> </w:t>
      </w:r>
    </w:p>
    <w:p w14:paraId="1DCB730E"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c. Jesus was buried (19:31-42)</w:t>
      </w:r>
      <w:r>
        <w:rPr>
          <w:rStyle w:val="eop"/>
          <w:rFonts w:ascii="Calibri" w:hAnsi="Calibri" w:cs="Calibri"/>
          <w:sz w:val="22"/>
          <w:szCs w:val="22"/>
        </w:rPr>
        <w:t> </w:t>
      </w:r>
    </w:p>
    <w:p w14:paraId="2109AA6B"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d. Jesus rose again and appeared to Mary, his disciples and Thomas (20:1-29)</w:t>
      </w:r>
      <w:r>
        <w:rPr>
          <w:rStyle w:val="eop"/>
          <w:rFonts w:ascii="Calibri" w:hAnsi="Calibri" w:cs="Calibri"/>
          <w:sz w:val="22"/>
          <w:szCs w:val="22"/>
        </w:rPr>
        <w:t> </w:t>
      </w:r>
    </w:p>
    <w:p w14:paraId="0ADB858B" w14:textId="77777777" w:rsidR="00501F8D" w:rsidRDefault="00501F8D" w:rsidP="00501F8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e. The purpose of John’s gospel (20:30-31)</w:t>
      </w:r>
      <w:r>
        <w:rPr>
          <w:rStyle w:val="eop"/>
          <w:rFonts w:ascii="Calibri" w:hAnsi="Calibri" w:cs="Calibri"/>
          <w:sz w:val="22"/>
          <w:szCs w:val="22"/>
        </w:rPr>
        <w:t> </w:t>
      </w:r>
    </w:p>
    <w:p w14:paraId="229EE197"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412B42" w14:textId="77777777" w:rsidR="00501F8D" w:rsidRDefault="00501F8D" w:rsidP="00501F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  Epilogue—the Risen Jesus reinstated Peter (21:1-25)</w:t>
      </w:r>
      <w:r>
        <w:rPr>
          <w:rStyle w:val="eop"/>
          <w:rFonts w:ascii="Calibri" w:hAnsi="Calibri" w:cs="Calibri"/>
          <w:sz w:val="22"/>
          <w:szCs w:val="22"/>
        </w:rPr>
        <w:t> </w:t>
      </w:r>
    </w:p>
    <w:p w14:paraId="50DD59C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8D"/>
    <w:rsid w:val="00372D1E"/>
    <w:rsid w:val="0049260D"/>
    <w:rsid w:val="00501F8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08AD"/>
  <w15:chartTrackingRefBased/>
  <w15:docId w15:val="{B7959686-4587-4043-8B09-7B22A10E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F8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01F8D"/>
  </w:style>
  <w:style w:type="character" w:customStyle="1" w:styleId="eop">
    <w:name w:val="eop"/>
    <w:basedOn w:val="DefaultParagraphFont"/>
    <w:rsid w:val="00501F8D"/>
  </w:style>
  <w:style w:type="character" w:customStyle="1" w:styleId="contextualspellingandgrammarerror">
    <w:name w:val="contextualspellingandgrammarerror"/>
    <w:basedOn w:val="DefaultParagraphFont"/>
    <w:rsid w:val="00501F8D"/>
  </w:style>
  <w:style w:type="character" w:customStyle="1" w:styleId="spellingerror">
    <w:name w:val="spellingerror"/>
    <w:basedOn w:val="DefaultParagraphFont"/>
    <w:rsid w:val="00501F8D"/>
  </w:style>
  <w:style w:type="character" w:customStyle="1" w:styleId="pagebreaktextspan">
    <w:name w:val="pagebreaktextspan"/>
    <w:basedOn w:val="DefaultParagraphFont"/>
    <w:rsid w:val="0050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489243">
      <w:bodyDiv w:val="1"/>
      <w:marLeft w:val="0"/>
      <w:marRight w:val="0"/>
      <w:marTop w:val="0"/>
      <w:marBottom w:val="0"/>
      <w:divBdr>
        <w:top w:val="none" w:sz="0" w:space="0" w:color="auto"/>
        <w:left w:val="none" w:sz="0" w:space="0" w:color="auto"/>
        <w:bottom w:val="none" w:sz="0" w:space="0" w:color="auto"/>
        <w:right w:val="none" w:sz="0" w:space="0" w:color="auto"/>
      </w:divBdr>
      <w:divsChild>
        <w:div w:id="1496071270">
          <w:marLeft w:val="0"/>
          <w:marRight w:val="0"/>
          <w:marTop w:val="0"/>
          <w:marBottom w:val="0"/>
          <w:divBdr>
            <w:top w:val="none" w:sz="0" w:space="0" w:color="auto"/>
            <w:left w:val="none" w:sz="0" w:space="0" w:color="auto"/>
            <w:bottom w:val="none" w:sz="0" w:space="0" w:color="auto"/>
            <w:right w:val="none" w:sz="0" w:space="0" w:color="auto"/>
          </w:divBdr>
        </w:div>
        <w:div w:id="848836791">
          <w:marLeft w:val="0"/>
          <w:marRight w:val="0"/>
          <w:marTop w:val="0"/>
          <w:marBottom w:val="0"/>
          <w:divBdr>
            <w:top w:val="none" w:sz="0" w:space="0" w:color="auto"/>
            <w:left w:val="none" w:sz="0" w:space="0" w:color="auto"/>
            <w:bottom w:val="none" w:sz="0" w:space="0" w:color="auto"/>
            <w:right w:val="none" w:sz="0" w:space="0" w:color="auto"/>
          </w:divBdr>
        </w:div>
        <w:div w:id="1541085561">
          <w:marLeft w:val="0"/>
          <w:marRight w:val="0"/>
          <w:marTop w:val="0"/>
          <w:marBottom w:val="0"/>
          <w:divBdr>
            <w:top w:val="none" w:sz="0" w:space="0" w:color="auto"/>
            <w:left w:val="none" w:sz="0" w:space="0" w:color="auto"/>
            <w:bottom w:val="none" w:sz="0" w:space="0" w:color="auto"/>
            <w:right w:val="none" w:sz="0" w:space="0" w:color="auto"/>
          </w:divBdr>
        </w:div>
        <w:div w:id="1331366146">
          <w:marLeft w:val="0"/>
          <w:marRight w:val="0"/>
          <w:marTop w:val="0"/>
          <w:marBottom w:val="0"/>
          <w:divBdr>
            <w:top w:val="none" w:sz="0" w:space="0" w:color="auto"/>
            <w:left w:val="none" w:sz="0" w:space="0" w:color="auto"/>
            <w:bottom w:val="none" w:sz="0" w:space="0" w:color="auto"/>
            <w:right w:val="none" w:sz="0" w:space="0" w:color="auto"/>
          </w:divBdr>
        </w:div>
        <w:div w:id="582950897">
          <w:marLeft w:val="0"/>
          <w:marRight w:val="0"/>
          <w:marTop w:val="0"/>
          <w:marBottom w:val="0"/>
          <w:divBdr>
            <w:top w:val="none" w:sz="0" w:space="0" w:color="auto"/>
            <w:left w:val="none" w:sz="0" w:space="0" w:color="auto"/>
            <w:bottom w:val="none" w:sz="0" w:space="0" w:color="auto"/>
            <w:right w:val="none" w:sz="0" w:space="0" w:color="auto"/>
          </w:divBdr>
        </w:div>
        <w:div w:id="1720546705">
          <w:marLeft w:val="0"/>
          <w:marRight w:val="0"/>
          <w:marTop w:val="0"/>
          <w:marBottom w:val="0"/>
          <w:divBdr>
            <w:top w:val="none" w:sz="0" w:space="0" w:color="auto"/>
            <w:left w:val="none" w:sz="0" w:space="0" w:color="auto"/>
            <w:bottom w:val="none" w:sz="0" w:space="0" w:color="auto"/>
            <w:right w:val="none" w:sz="0" w:space="0" w:color="auto"/>
          </w:divBdr>
        </w:div>
        <w:div w:id="1972246819">
          <w:marLeft w:val="0"/>
          <w:marRight w:val="0"/>
          <w:marTop w:val="0"/>
          <w:marBottom w:val="0"/>
          <w:divBdr>
            <w:top w:val="none" w:sz="0" w:space="0" w:color="auto"/>
            <w:left w:val="none" w:sz="0" w:space="0" w:color="auto"/>
            <w:bottom w:val="none" w:sz="0" w:space="0" w:color="auto"/>
            <w:right w:val="none" w:sz="0" w:space="0" w:color="auto"/>
          </w:divBdr>
        </w:div>
        <w:div w:id="1955551228">
          <w:marLeft w:val="0"/>
          <w:marRight w:val="0"/>
          <w:marTop w:val="0"/>
          <w:marBottom w:val="0"/>
          <w:divBdr>
            <w:top w:val="none" w:sz="0" w:space="0" w:color="auto"/>
            <w:left w:val="none" w:sz="0" w:space="0" w:color="auto"/>
            <w:bottom w:val="none" w:sz="0" w:space="0" w:color="auto"/>
            <w:right w:val="none" w:sz="0" w:space="0" w:color="auto"/>
          </w:divBdr>
        </w:div>
        <w:div w:id="232282092">
          <w:marLeft w:val="0"/>
          <w:marRight w:val="0"/>
          <w:marTop w:val="0"/>
          <w:marBottom w:val="0"/>
          <w:divBdr>
            <w:top w:val="none" w:sz="0" w:space="0" w:color="auto"/>
            <w:left w:val="none" w:sz="0" w:space="0" w:color="auto"/>
            <w:bottom w:val="none" w:sz="0" w:space="0" w:color="auto"/>
            <w:right w:val="none" w:sz="0" w:space="0" w:color="auto"/>
          </w:divBdr>
        </w:div>
        <w:div w:id="393969228">
          <w:marLeft w:val="0"/>
          <w:marRight w:val="0"/>
          <w:marTop w:val="0"/>
          <w:marBottom w:val="0"/>
          <w:divBdr>
            <w:top w:val="none" w:sz="0" w:space="0" w:color="auto"/>
            <w:left w:val="none" w:sz="0" w:space="0" w:color="auto"/>
            <w:bottom w:val="none" w:sz="0" w:space="0" w:color="auto"/>
            <w:right w:val="none" w:sz="0" w:space="0" w:color="auto"/>
          </w:divBdr>
        </w:div>
        <w:div w:id="1422949967">
          <w:marLeft w:val="0"/>
          <w:marRight w:val="0"/>
          <w:marTop w:val="0"/>
          <w:marBottom w:val="0"/>
          <w:divBdr>
            <w:top w:val="none" w:sz="0" w:space="0" w:color="auto"/>
            <w:left w:val="none" w:sz="0" w:space="0" w:color="auto"/>
            <w:bottom w:val="none" w:sz="0" w:space="0" w:color="auto"/>
            <w:right w:val="none" w:sz="0" w:space="0" w:color="auto"/>
          </w:divBdr>
        </w:div>
        <w:div w:id="1447968693">
          <w:marLeft w:val="0"/>
          <w:marRight w:val="0"/>
          <w:marTop w:val="0"/>
          <w:marBottom w:val="0"/>
          <w:divBdr>
            <w:top w:val="none" w:sz="0" w:space="0" w:color="auto"/>
            <w:left w:val="none" w:sz="0" w:space="0" w:color="auto"/>
            <w:bottom w:val="none" w:sz="0" w:space="0" w:color="auto"/>
            <w:right w:val="none" w:sz="0" w:space="0" w:color="auto"/>
          </w:divBdr>
        </w:div>
        <w:div w:id="538124346">
          <w:marLeft w:val="0"/>
          <w:marRight w:val="0"/>
          <w:marTop w:val="0"/>
          <w:marBottom w:val="0"/>
          <w:divBdr>
            <w:top w:val="none" w:sz="0" w:space="0" w:color="auto"/>
            <w:left w:val="none" w:sz="0" w:space="0" w:color="auto"/>
            <w:bottom w:val="none" w:sz="0" w:space="0" w:color="auto"/>
            <w:right w:val="none" w:sz="0" w:space="0" w:color="auto"/>
          </w:divBdr>
        </w:div>
        <w:div w:id="1416510380">
          <w:marLeft w:val="0"/>
          <w:marRight w:val="0"/>
          <w:marTop w:val="0"/>
          <w:marBottom w:val="0"/>
          <w:divBdr>
            <w:top w:val="none" w:sz="0" w:space="0" w:color="auto"/>
            <w:left w:val="none" w:sz="0" w:space="0" w:color="auto"/>
            <w:bottom w:val="none" w:sz="0" w:space="0" w:color="auto"/>
            <w:right w:val="none" w:sz="0" w:space="0" w:color="auto"/>
          </w:divBdr>
        </w:div>
        <w:div w:id="1466969829">
          <w:marLeft w:val="0"/>
          <w:marRight w:val="0"/>
          <w:marTop w:val="0"/>
          <w:marBottom w:val="0"/>
          <w:divBdr>
            <w:top w:val="none" w:sz="0" w:space="0" w:color="auto"/>
            <w:left w:val="none" w:sz="0" w:space="0" w:color="auto"/>
            <w:bottom w:val="none" w:sz="0" w:space="0" w:color="auto"/>
            <w:right w:val="none" w:sz="0" w:space="0" w:color="auto"/>
          </w:divBdr>
        </w:div>
        <w:div w:id="727341211">
          <w:marLeft w:val="0"/>
          <w:marRight w:val="0"/>
          <w:marTop w:val="0"/>
          <w:marBottom w:val="0"/>
          <w:divBdr>
            <w:top w:val="none" w:sz="0" w:space="0" w:color="auto"/>
            <w:left w:val="none" w:sz="0" w:space="0" w:color="auto"/>
            <w:bottom w:val="none" w:sz="0" w:space="0" w:color="auto"/>
            <w:right w:val="none" w:sz="0" w:space="0" w:color="auto"/>
          </w:divBdr>
        </w:div>
        <w:div w:id="1583179602">
          <w:marLeft w:val="0"/>
          <w:marRight w:val="0"/>
          <w:marTop w:val="0"/>
          <w:marBottom w:val="0"/>
          <w:divBdr>
            <w:top w:val="none" w:sz="0" w:space="0" w:color="auto"/>
            <w:left w:val="none" w:sz="0" w:space="0" w:color="auto"/>
            <w:bottom w:val="none" w:sz="0" w:space="0" w:color="auto"/>
            <w:right w:val="none" w:sz="0" w:space="0" w:color="auto"/>
          </w:divBdr>
        </w:div>
        <w:div w:id="1358048641">
          <w:marLeft w:val="0"/>
          <w:marRight w:val="0"/>
          <w:marTop w:val="0"/>
          <w:marBottom w:val="0"/>
          <w:divBdr>
            <w:top w:val="none" w:sz="0" w:space="0" w:color="auto"/>
            <w:left w:val="none" w:sz="0" w:space="0" w:color="auto"/>
            <w:bottom w:val="none" w:sz="0" w:space="0" w:color="auto"/>
            <w:right w:val="none" w:sz="0" w:space="0" w:color="auto"/>
          </w:divBdr>
        </w:div>
        <w:div w:id="1363242506">
          <w:marLeft w:val="0"/>
          <w:marRight w:val="0"/>
          <w:marTop w:val="0"/>
          <w:marBottom w:val="0"/>
          <w:divBdr>
            <w:top w:val="none" w:sz="0" w:space="0" w:color="auto"/>
            <w:left w:val="none" w:sz="0" w:space="0" w:color="auto"/>
            <w:bottom w:val="none" w:sz="0" w:space="0" w:color="auto"/>
            <w:right w:val="none" w:sz="0" w:space="0" w:color="auto"/>
          </w:divBdr>
        </w:div>
        <w:div w:id="551040568">
          <w:marLeft w:val="0"/>
          <w:marRight w:val="0"/>
          <w:marTop w:val="0"/>
          <w:marBottom w:val="0"/>
          <w:divBdr>
            <w:top w:val="none" w:sz="0" w:space="0" w:color="auto"/>
            <w:left w:val="none" w:sz="0" w:space="0" w:color="auto"/>
            <w:bottom w:val="none" w:sz="0" w:space="0" w:color="auto"/>
            <w:right w:val="none" w:sz="0" w:space="0" w:color="auto"/>
          </w:divBdr>
        </w:div>
        <w:div w:id="656614132">
          <w:marLeft w:val="0"/>
          <w:marRight w:val="0"/>
          <w:marTop w:val="0"/>
          <w:marBottom w:val="0"/>
          <w:divBdr>
            <w:top w:val="none" w:sz="0" w:space="0" w:color="auto"/>
            <w:left w:val="none" w:sz="0" w:space="0" w:color="auto"/>
            <w:bottom w:val="none" w:sz="0" w:space="0" w:color="auto"/>
            <w:right w:val="none" w:sz="0" w:space="0" w:color="auto"/>
          </w:divBdr>
        </w:div>
        <w:div w:id="2080327170">
          <w:marLeft w:val="0"/>
          <w:marRight w:val="0"/>
          <w:marTop w:val="0"/>
          <w:marBottom w:val="0"/>
          <w:divBdr>
            <w:top w:val="none" w:sz="0" w:space="0" w:color="auto"/>
            <w:left w:val="none" w:sz="0" w:space="0" w:color="auto"/>
            <w:bottom w:val="none" w:sz="0" w:space="0" w:color="auto"/>
            <w:right w:val="none" w:sz="0" w:space="0" w:color="auto"/>
          </w:divBdr>
        </w:div>
        <w:div w:id="1625311702">
          <w:marLeft w:val="0"/>
          <w:marRight w:val="0"/>
          <w:marTop w:val="0"/>
          <w:marBottom w:val="0"/>
          <w:divBdr>
            <w:top w:val="none" w:sz="0" w:space="0" w:color="auto"/>
            <w:left w:val="none" w:sz="0" w:space="0" w:color="auto"/>
            <w:bottom w:val="none" w:sz="0" w:space="0" w:color="auto"/>
            <w:right w:val="none" w:sz="0" w:space="0" w:color="auto"/>
          </w:divBdr>
        </w:div>
        <w:div w:id="704909810">
          <w:marLeft w:val="0"/>
          <w:marRight w:val="0"/>
          <w:marTop w:val="0"/>
          <w:marBottom w:val="0"/>
          <w:divBdr>
            <w:top w:val="none" w:sz="0" w:space="0" w:color="auto"/>
            <w:left w:val="none" w:sz="0" w:space="0" w:color="auto"/>
            <w:bottom w:val="none" w:sz="0" w:space="0" w:color="auto"/>
            <w:right w:val="none" w:sz="0" w:space="0" w:color="auto"/>
          </w:divBdr>
        </w:div>
        <w:div w:id="255402332">
          <w:marLeft w:val="0"/>
          <w:marRight w:val="0"/>
          <w:marTop w:val="0"/>
          <w:marBottom w:val="0"/>
          <w:divBdr>
            <w:top w:val="none" w:sz="0" w:space="0" w:color="auto"/>
            <w:left w:val="none" w:sz="0" w:space="0" w:color="auto"/>
            <w:bottom w:val="none" w:sz="0" w:space="0" w:color="auto"/>
            <w:right w:val="none" w:sz="0" w:space="0" w:color="auto"/>
          </w:divBdr>
        </w:div>
        <w:div w:id="1471705240">
          <w:marLeft w:val="0"/>
          <w:marRight w:val="0"/>
          <w:marTop w:val="0"/>
          <w:marBottom w:val="0"/>
          <w:divBdr>
            <w:top w:val="none" w:sz="0" w:space="0" w:color="auto"/>
            <w:left w:val="none" w:sz="0" w:space="0" w:color="auto"/>
            <w:bottom w:val="none" w:sz="0" w:space="0" w:color="auto"/>
            <w:right w:val="none" w:sz="0" w:space="0" w:color="auto"/>
          </w:divBdr>
        </w:div>
        <w:div w:id="555554837">
          <w:marLeft w:val="0"/>
          <w:marRight w:val="0"/>
          <w:marTop w:val="0"/>
          <w:marBottom w:val="0"/>
          <w:divBdr>
            <w:top w:val="none" w:sz="0" w:space="0" w:color="auto"/>
            <w:left w:val="none" w:sz="0" w:space="0" w:color="auto"/>
            <w:bottom w:val="none" w:sz="0" w:space="0" w:color="auto"/>
            <w:right w:val="none" w:sz="0" w:space="0" w:color="auto"/>
          </w:divBdr>
        </w:div>
        <w:div w:id="1737623415">
          <w:marLeft w:val="0"/>
          <w:marRight w:val="0"/>
          <w:marTop w:val="0"/>
          <w:marBottom w:val="0"/>
          <w:divBdr>
            <w:top w:val="none" w:sz="0" w:space="0" w:color="auto"/>
            <w:left w:val="none" w:sz="0" w:space="0" w:color="auto"/>
            <w:bottom w:val="none" w:sz="0" w:space="0" w:color="auto"/>
            <w:right w:val="none" w:sz="0" w:space="0" w:color="auto"/>
          </w:divBdr>
        </w:div>
        <w:div w:id="1837106782">
          <w:marLeft w:val="0"/>
          <w:marRight w:val="0"/>
          <w:marTop w:val="0"/>
          <w:marBottom w:val="0"/>
          <w:divBdr>
            <w:top w:val="none" w:sz="0" w:space="0" w:color="auto"/>
            <w:left w:val="none" w:sz="0" w:space="0" w:color="auto"/>
            <w:bottom w:val="none" w:sz="0" w:space="0" w:color="auto"/>
            <w:right w:val="none" w:sz="0" w:space="0" w:color="auto"/>
          </w:divBdr>
        </w:div>
        <w:div w:id="1396316546">
          <w:marLeft w:val="0"/>
          <w:marRight w:val="0"/>
          <w:marTop w:val="0"/>
          <w:marBottom w:val="0"/>
          <w:divBdr>
            <w:top w:val="none" w:sz="0" w:space="0" w:color="auto"/>
            <w:left w:val="none" w:sz="0" w:space="0" w:color="auto"/>
            <w:bottom w:val="none" w:sz="0" w:space="0" w:color="auto"/>
            <w:right w:val="none" w:sz="0" w:space="0" w:color="auto"/>
          </w:divBdr>
        </w:div>
        <w:div w:id="765614250">
          <w:marLeft w:val="0"/>
          <w:marRight w:val="0"/>
          <w:marTop w:val="0"/>
          <w:marBottom w:val="0"/>
          <w:divBdr>
            <w:top w:val="none" w:sz="0" w:space="0" w:color="auto"/>
            <w:left w:val="none" w:sz="0" w:space="0" w:color="auto"/>
            <w:bottom w:val="none" w:sz="0" w:space="0" w:color="auto"/>
            <w:right w:val="none" w:sz="0" w:space="0" w:color="auto"/>
          </w:divBdr>
        </w:div>
        <w:div w:id="374961937">
          <w:marLeft w:val="0"/>
          <w:marRight w:val="0"/>
          <w:marTop w:val="0"/>
          <w:marBottom w:val="0"/>
          <w:divBdr>
            <w:top w:val="none" w:sz="0" w:space="0" w:color="auto"/>
            <w:left w:val="none" w:sz="0" w:space="0" w:color="auto"/>
            <w:bottom w:val="none" w:sz="0" w:space="0" w:color="auto"/>
            <w:right w:val="none" w:sz="0" w:space="0" w:color="auto"/>
          </w:divBdr>
        </w:div>
        <w:div w:id="71046032">
          <w:marLeft w:val="0"/>
          <w:marRight w:val="0"/>
          <w:marTop w:val="0"/>
          <w:marBottom w:val="0"/>
          <w:divBdr>
            <w:top w:val="none" w:sz="0" w:space="0" w:color="auto"/>
            <w:left w:val="none" w:sz="0" w:space="0" w:color="auto"/>
            <w:bottom w:val="none" w:sz="0" w:space="0" w:color="auto"/>
            <w:right w:val="none" w:sz="0" w:space="0" w:color="auto"/>
          </w:divBdr>
        </w:div>
        <w:div w:id="404685757">
          <w:marLeft w:val="0"/>
          <w:marRight w:val="0"/>
          <w:marTop w:val="0"/>
          <w:marBottom w:val="0"/>
          <w:divBdr>
            <w:top w:val="none" w:sz="0" w:space="0" w:color="auto"/>
            <w:left w:val="none" w:sz="0" w:space="0" w:color="auto"/>
            <w:bottom w:val="none" w:sz="0" w:space="0" w:color="auto"/>
            <w:right w:val="none" w:sz="0" w:space="0" w:color="auto"/>
          </w:divBdr>
        </w:div>
        <w:div w:id="2082219146">
          <w:marLeft w:val="0"/>
          <w:marRight w:val="0"/>
          <w:marTop w:val="0"/>
          <w:marBottom w:val="0"/>
          <w:divBdr>
            <w:top w:val="none" w:sz="0" w:space="0" w:color="auto"/>
            <w:left w:val="none" w:sz="0" w:space="0" w:color="auto"/>
            <w:bottom w:val="none" w:sz="0" w:space="0" w:color="auto"/>
            <w:right w:val="none" w:sz="0" w:space="0" w:color="auto"/>
          </w:divBdr>
        </w:div>
        <w:div w:id="1557544380">
          <w:marLeft w:val="0"/>
          <w:marRight w:val="0"/>
          <w:marTop w:val="0"/>
          <w:marBottom w:val="0"/>
          <w:divBdr>
            <w:top w:val="none" w:sz="0" w:space="0" w:color="auto"/>
            <w:left w:val="none" w:sz="0" w:space="0" w:color="auto"/>
            <w:bottom w:val="none" w:sz="0" w:space="0" w:color="auto"/>
            <w:right w:val="none" w:sz="0" w:space="0" w:color="auto"/>
          </w:divBdr>
        </w:div>
        <w:div w:id="2087147514">
          <w:marLeft w:val="0"/>
          <w:marRight w:val="0"/>
          <w:marTop w:val="0"/>
          <w:marBottom w:val="0"/>
          <w:divBdr>
            <w:top w:val="none" w:sz="0" w:space="0" w:color="auto"/>
            <w:left w:val="none" w:sz="0" w:space="0" w:color="auto"/>
            <w:bottom w:val="none" w:sz="0" w:space="0" w:color="auto"/>
            <w:right w:val="none" w:sz="0" w:space="0" w:color="auto"/>
          </w:divBdr>
        </w:div>
        <w:div w:id="588084298">
          <w:marLeft w:val="0"/>
          <w:marRight w:val="0"/>
          <w:marTop w:val="0"/>
          <w:marBottom w:val="0"/>
          <w:divBdr>
            <w:top w:val="none" w:sz="0" w:space="0" w:color="auto"/>
            <w:left w:val="none" w:sz="0" w:space="0" w:color="auto"/>
            <w:bottom w:val="none" w:sz="0" w:space="0" w:color="auto"/>
            <w:right w:val="none" w:sz="0" w:space="0" w:color="auto"/>
          </w:divBdr>
        </w:div>
        <w:div w:id="1845391456">
          <w:marLeft w:val="0"/>
          <w:marRight w:val="0"/>
          <w:marTop w:val="0"/>
          <w:marBottom w:val="0"/>
          <w:divBdr>
            <w:top w:val="none" w:sz="0" w:space="0" w:color="auto"/>
            <w:left w:val="none" w:sz="0" w:space="0" w:color="auto"/>
            <w:bottom w:val="none" w:sz="0" w:space="0" w:color="auto"/>
            <w:right w:val="none" w:sz="0" w:space="0" w:color="auto"/>
          </w:divBdr>
        </w:div>
        <w:div w:id="755130773">
          <w:marLeft w:val="0"/>
          <w:marRight w:val="0"/>
          <w:marTop w:val="0"/>
          <w:marBottom w:val="0"/>
          <w:divBdr>
            <w:top w:val="none" w:sz="0" w:space="0" w:color="auto"/>
            <w:left w:val="none" w:sz="0" w:space="0" w:color="auto"/>
            <w:bottom w:val="none" w:sz="0" w:space="0" w:color="auto"/>
            <w:right w:val="none" w:sz="0" w:space="0" w:color="auto"/>
          </w:divBdr>
        </w:div>
        <w:div w:id="1060444526">
          <w:marLeft w:val="0"/>
          <w:marRight w:val="0"/>
          <w:marTop w:val="0"/>
          <w:marBottom w:val="0"/>
          <w:divBdr>
            <w:top w:val="none" w:sz="0" w:space="0" w:color="auto"/>
            <w:left w:val="none" w:sz="0" w:space="0" w:color="auto"/>
            <w:bottom w:val="none" w:sz="0" w:space="0" w:color="auto"/>
            <w:right w:val="none" w:sz="0" w:space="0" w:color="auto"/>
          </w:divBdr>
        </w:div>
        <w:div w:id="268244059">
          <w:marLeft w:val="0"/>
          <w:marRight w:val="0"/>
          <w:marTop w:val="0"/>
          <w:marBottom w:val="0"/>
          <w:divBdr>
            <w:top w:val="none" w:sz="0" w:space="0" w:color="auto"/>
            <w:left w:val="none" w:sz="0" w:space="0" w:color="auto"/>
            <w:bottom w:val="none" w:sz="0" w:space="0" w:color="auto"/>
            <w:right w:val="none" w:sz="0" w:space="0" w:color="auto"/>
          </w:divBdr>
        </w:div>
        <w:div w:id="1700665280">
          <w:marLeft w:val="0"/>
          <w:marRight w:val="0"/>
          <w:marTop w:val="0"/>
          <w:marBottom w:val="0"/>
          <w:divBdr>
            <w:top w:val="none" w:sz="0" w:space="0" w:color="auto"/>
            <w:left w:val="none" w:sz="0" w:space="0" w:color="auto"/>
            <w:bottom w:val="none" w:sz="0" w:space="0" w:color="auto"/>
            <w:right w:val="none" w:sz="0" w:space="0" w:color="auto"/>
          </w:divBdr>
        </w:div>
        <w:div w:id="650712826">
          <w:marLeft w:val="0"/>
          <w:marRight w:val="0"/>
          <w:marTop w:val="0"/>
          <w:marBottom w:val="0"/>
          <w:divBdr>
            <w:top w:val="none" w:sz="0" w:space="0" w:color="auto"/>
            <w:left w:val="none" w:sz="0" w:space="0" w:color="auto"/>
            <w:bottom w:val="none" w:sz="0" w:space="0" w:color="auto"/>
            <w:right w:val="none" w:sz="0" w:space="0" w:color="auto"/>
          </w:divBdr>
        </w:div>
        <w:div w:id="216090056">
          <w:marLeft w:val="0"/>
          <w:marRight w:val="0"/>
          <w:marTop w:val="0"/>
          <w:marBottom w:val="0"/>
          <w:divBdr>
            <w:top w:val="none" w:sz="0" w:space="0" w:color="auto"/>
            <w:left w:val="none" w:sz="0" w:space="0" w:color="auto"/>
            <w:bottom w:val="none" w:sz="0" w:space="0" w:color="auto"/>
            <w:right w:val="none" w:sz="0" w:space="0" w:color="auto"/>
          </w:divBdr>
        </w:div>
        <w:div w:id="336428551">
          <w:marLeft w:val="0"/>
          <w:marRight w:val="0"/>
          <w:marTop w:val="0"/>
          <w:marBottom w:val="0"/>
          <w:divBdr>
            <w:top w:val="none" w:sz="0" w:space="0" w:color="auto"/>
            <w:left w:val="none" w:sz="0" w:space="0" w:color="auto"/>
            <w:bottom w:val="none" w:sz="0" w:space="0" w:color="auto"/>
            <w:right w:val="none" w:sz="0" w:space="0" w:color="auto"/>
          </w:divBdr>
        </w:div>
        <w:div w:id="264465970">
          <w:marLeft w:val="0"/>
          <w:marRight w:val="0"/>
          <w:marTop w:val="0"/>
          <w:marBottom w:val="0"/>
          <w:divBdr>
            <w:top w:val="none" w:sz="0" w:space="0" w:color="auto"/>
            <w:left w:val="none" w:sz="0" w:space="0" w:color="auto"/>
            <w:bottom w:val="none" w:sz="0" w:space="0" w:color="auto"/>
            <w:right w:val="none" w:sz="0" w:space="0" w:color="auto"/>
          </w:divBdr>
        </w:div>
        <w:div w:id="215700060">
          <w:marLeft w:val="0"/>
          <w:marRight w:val="0"/>
          <w:marTop w:val="0"/>
          <w:marBottom w:val="0"/>
          <w:divBdr>
            <w:top w:val="none" w:sz="0" w:space="0" w:color="auto"/>
            <w:left w:val="none" w:sz="0" w:space="0" w:color="auto"/>
            <w:bottom w:val="none" w:sz="0" w:space="0" w:color="auto"/>
            <w:right w:val="none" w:sz="0" w:space="0" w:color="auto"/>
          </w:divBdr>
        </w:div>
        <w:div w:id="651566143">
          <w:marLeft w:val="0"/>
          <w:marRight w:val="0"/>
          <w:marTop w:val="0"/>
          <w:marBottom w:val="0"/>
          <w:divBdr>
            <w:top w:val="none" w:sz="0" w:space="0" w:color="auto"/>
            <w:left w:val="none" w:sz="0" w:space="0" w:color="auto"/>
            <w:bottom w:val="none" w:sz="0" w:space="0" w:color="auto"/>
            <w:right w:val="none" w:sz="0" w:space="0" w:color="auto"/>
          </w:divBdr>
        </w:div>
        <w:div w:id="972947660">
          <w:marLeft w:val="0"/>
          <w:marRight w:val="0"/>
          <w:marTop w:val="0"/>
          <w:marBottom w:val="0"/>
          <w:divBdr>
            <w:top w:val="none" w:sz="0" w:space="0" w:color="auto"/>
            <w:left w:val="none" w:sz="0" w:space="0" w:color="auto"/>
            <w:bottom w:val="none" w:sz="0" w:space="0" w:color="auto"/>
            <w:right w:val="none" w:sz="0" w:space="0" w:color="auto"/>
          </w:divBdr>
        </w:div>
        <w:div w:id="534581243">
          <w:marLeft w:val="0"/>
          <w:marRight w:val="0"/>
          <w:marTop w:val="0"/>
          <w:marBottom w:val="0"/>
          <w:divBdr>
            <w:top w:val="none" w:sz="0" w:space="0" w:color="auto"/>
            <w:left w:val="none" w:sz="0" w:space="0" w:color="auto"/>
            <w:bottom w:val="none" w:sz="0" w:space="0" w:color="auto"/>
            <w:right w:val="none" w:sz="0" w:space="0" w:color="auto"/>
          </w:divBdr>
        </w:div>
        <w:div w:id="173302091">
          <w:marLeft w:val="0"/>
          <w:marRight w:val="0"/>
          <w:marTop w:val="0"/>
          <w:marBottom w:val="0"/>
          <w:divBdr>
            <w:top w:val="none" w:sz="0" w:space="0" w:color="auto"/>
            <w:left w:val="none" w:sz="0" w:space="0" w:color="auto"/>
            <w:bottom w:val="none" w:sz="0" w:space="0" w:color="auto"/>
            <w:right w:val="none" w:sz="0" w:space="0" w:color="auto"/>
          </w:divBdr>
        </w:div>
        <w:div w:id="336272245">
          <w:marLeft w:val="0"/>
          <w:marRight w:val="0"/>
          <w:marTop w:val="0"/>
          <w:marBottom w:val="0"/>
          <w:divBdr>
            <w:top w:val="none" w:sz="0" w:space="0" w:color="auto"/>
            <w:left w:val="none" w:sz="0" w:space="0" w:color="auto"/>
            <w:bottom w:val="none" w:sz="0" w:space="0" w:color="auto"/>
            <w:right w:val="none" w:sz="0" w:space="0" w:color="auto"/>
          </w:divBdr>
        </w:div>
        <w:div w:id="1977488053">
          <w:marLeft w:val="0"/>
          <w:marRight w:val="0"/>
          <w:marTop w:val="0"/>
          <w:marBottom w:val="0"/>
          <w:divBdr>
            <w:top w:val="none" w:sz="0" w:space="0" w:color="auto"/>
            <w:left w:val="none" w:sz="0" w:space="0" w:color="auto"/>
            <w:bottom w:val="none" w:sz="0" w:space="0" w:color="auto"/>
            <w:right w:val="none" w:sz="0" w:space="0" w:color="auto"/>
          </w:divBdr>
        </w:div>
        <w:div w:id="973481886">
          <w:marLeft w:val="0"/>
          <w:marRight w:val="0"/>
          <w:marTop w:val="0"/>
          <w:marBottom w:val="0"/>
          <w:divBdr>
            <w:top w:val="none" w:sz="0" w:space="0" w:color="auto"/>
            <w:left w:val="none" w:sz="0" w:space="0" w:color="auto"/>
            <w:bottom w:val="none" w:sz="0" w:space="0" w:color="auto"/>
            <w:right w:val="none" w:sz="0" w:space="0" w:color="auto"/>
          </w:divBdr>
        </w:div>
        <w:div w:id="1899978897">
          <w:marLeft w:val="0"/>
          <w:marRight w:val="0"/>
          <w:marTop w:val="0"/>
          <w:marBottom w:val="0"/>
          <w:divBdr>
            <w:top w:val="none" w:sz="0" w:space="0" w:color="auto"/>
            <w:left w:val="none" w:sz="0" w:space="0" w:color="auto"/>
            <w:bottom w:val="none" w:sz="0" w:space="0" w:color="auto"/>
            <w:right w:val="none" w:sz="0" w:space="0" w:color="auto"/>
          </w:divBdr>
        </w:div>
        <w:div w:id="966737937">
          <w:marLeft w:val="0"/>
          <w:marRight w:val="0"/>
          <w:marTop w:val="0"/>
          <w:marBottom w:val="0"/>
          <w:divBdr>
            <w:top w:val="none" w:sz="0" w:space="0" w:color="auto"/>
            <w:left w:val="none" w:sz="0" w:space="0" w:color="auto"/>
            <w:bottom w:val="none" w:sz="0" w:space="0" w:color="auto"/>
            <w:right w:val="none" w:sz="0" w:space="0" w:color="auto"/>
          </w:divBdr>
        </w:div>
        <w:div w:id="1425760278">
          <w:marLeft w:val="0"/>
          <w:marRight w:val="0"/>
          <w:marTop w:val="0"/>
          <w:marBottom w:val="0"/>
          <w:divBdr>
            <w:top w:val="none" w:sz="0" w:space="0" w:color="auto"/>
            <w:left w:val="none" w:sz="0" w:space="0" w:color="auto"/>
            <w:bottom w:val="none" w:sz="0" w:space="0" w:color="auto"/>
            <w:right w:val="none" w:sz="0" w:space="0" w:color="auto"/>
          </w:divBdr>
        </w:div>
        <w:div w:id="1110781298">
          <w:marLeft w:val="0"/>
          <w:marRight w:val="0"/>
          <w:marTop w:val="0"/>
          <w:marBottom w:val="0"/>
          <w:divBdr>
            <w:top w:val="none" w:sz="0" w:space="0" w:color="auto"/>
            <w:left w:val="none" w:sz="0" w:space="0" w:color="auto"/>
            <w:bottom w:val="none" w:sz="0" w:space="0" w:color="auto"/>
            <w:right w:val="none" w:sz="0" w:space="0" w:color="auto"/>
          </w:divBdr>
        </w:div>
        <w:div w:id="245043969">
          <w:marLeft w:val="0"/>
          <w:marRight w:val="0"/>
          <w:marTop w:val="0"/>
          <w:marBottom w:val="0"/>
          <w:divBdr>
            <w:top w:val="none" w:sz="0" w:space="0" w:color="auto"/>
            <w:left w:val="none" w:sz="0" w:space="0" w:color="auto"/>
            <w:bottom w:val="none" w:sz="0" w:space="0" w:color="auto"/>
            <w:right w:val="none" w:sz="0" w:space="0" w:color="auto"/>
          </w:divBdr>
        </w:div>
        <w:div w:id="465245117">
          <w:marLeft w:val="0"/>
          <w:marRight w:val="0"/>
          <w:marTop w:val="0"/>
          <w:marBottom w:val="0"/>
          <w:divBdr>
            <w:top w:val="none" w:sz="0" w:space="0" w:color="auto"/>
            <w:left w:val="none" w:sz="0" w:space="0" w:color="auto"/>
            <w:bottom w:val="none" w:sz="0" w:space="0" w:color="auto"/>
            <w:right w:val="none" w:sz="0" w:space="0" w:color="auto"/>
          </w:divBdr>
        </w:div>
        <w:div w:id="977808536">
          <w:marLeft w:val="0"/>
          <w:marRight w:val="0"/>
          <w:marTop w:val="0"/>
          <w:marBottom w:val="0"/>
          <w:divBdr>
            <w:top w:val="none" w:sz="0" w:space="0" w:color="auto"/>
            <w:left w:val="none" w:sz="0" w:space="0" w:color="auto"/>
            <w:bottom w:val="none" w:sz="0" w:space="0" w:color="auto"/>
            <w:right w:val="none" w:sz="0" w:space="0" w:color="auto"/>
          </w:divBdr>
        </w:div>
        <w:div w:id="1610628477">
          <w:marLeft w:val="0"/>
          <w:marRight w:val="0"/>
          <w:marTop w:val="0"/>
          <w:marBottom w:val="0"/>
          <w:divBdr>
            <w:top w:val="none" w:sz="0" w:space="0" w:color="auto"/>
            <w:left w:val="none" w:sz="0" w:space="0" w:color="auto"/>
            <w:bottom w:val="none" w:sz="0" w:space="0" w:color="auto"/>
            <w:right w:val="none" w:sz="0" w:space="0" w:color="auto"/>
          </w:divBdr>
        </w:div>
        <w:div w:id="1821723680">
          <w:marLeft w:val="0"/>
          <w:marRight w:val="0"/>
          <w:marTop w:val="0"/>
          <w:marBottom w:val="0"/>
          <w:divBdr>
            <w:top w:val="none" w:sz="0" w:space="0" w:color="auto"/>
            <w:left w:val="none" w:sz="0" w:space="0" w:color="auto"/>
            <w:bottom w:val="none" w:sz="0" w:space="0" w:color="auto"/>
            <w:right w:val="none" w:sz="0" w:space="0" w:color="auto"/>
          </w:divBdr>
        </w:div>
        <w:div w:id="119569153">
          <w:marLeft w:val="0"/>
          <w:marRight w:val="0"/>
          <w:marTop w:val="0"/>
          <w:marBottom w:val="0"/>
          <w:divBdr>
            <w:top w:val="none" w:sz="0" w:space="0" w:color="auto"/>
            <w:left w:val="none" w:sz="0" w:space="0" w:color="auto"/>
            <w:bottom w:val="none" w:sz="0" w:space="0" w:color="auto"/>
            <w:right w:val="none" w:sz="0" w:space="0" w:color="auto"/>
          </w:divBdr>
        </w:div>
        <w:div w:id="2069062465">
          <w:marLeft w:val="0"/>
          <w:marRight w:val="0"/>
          <w:marTop w:val="0"/>
          <w:marBottom w:val="0"/>
          <w:divBdr>
            <w:top w:val="none" w:sz="0" w:space="0" w:color="auto"/>
            <w:left w:val="none" w:sz="0" w:space="0" w:color="auto"/>
            <w:bottom w:val="none" w:sz="0" w:space="0" w:color="auto"/>
            <w:right w:val="none" w:sz="0" w:space="0" w:color="auto"/>
          </w:divBdr>
        </w:div>
        <w:div w:id="1215116200">
          <w:marLeft w:val="0"/>
          <w:marRight w:val="0"/>
          <w:marTop w:val="0"/>
          <w:marBottom w:val="0"/>
          <w:divBdr>
            <w:top w:val="none" w:sz="0" w:space="0" w:color="auto"/>
            <w:left w:val="none" w:sz="0" w:space="0" w:color="auto"/>
            <w:bottom w:val="none" w:sz="0" w:space="0" w:color="auto"/>
            <w:right w:val="none" w:sz="0" w:space="0" w:color="auto"/>
          </w:divBdr>
        </w:div>
        <w:div w:id="951664125">
          <w:marLeft w:val="0"/>
          <w:marRight w:val="0"/>
          <w:marTop w:val="0"/>
          <w:marBottom w:val="0"/>
          <w:divBdr>
            <w:top w:val="none" w:sz="0" w:space="0" w:color="auto"/>
            <w:left w:val="none" w:sz="0" w:space="0" w:color="auto"/>
            <w:bottom w:val="none" w:sz="0" w:space="0" w:color="auto"/>
            <w:right w:val="none" w:sz="0" w:space="0" w:color="auto"/>
          </w:divBdr>
        </w:div>
        <w:div w:id="714695043">
          <w:marLeft w:val="0"/>
          <w:marRight w:val="0"/>
          <w:marTop w:val="0"/>
          <w:marBottom w:val="0"/>
          <w:divBdr>
            <w:top w:val="none" w:sz="0" w:space="0" w:color="auto"/>
            <w:left w:val="none" w:sz="0" w:space="0" w:color="auto"/>
            <w:bottom w:val="none" w:sz="0" w:space="0" w:color="auto"/>
            <w:right w:val="none" w:sz="0" w:space="0" w:color="auto"/>
          </w:divBdr>
        </w:div>
        <w:div w:id="1986352252">
          <w:marLeft w:val="0"/>
          <w:marRight w:val="0"/>
          <w:marTop w:val="0"/>
          <w:marBottom w:val="0"/>
          <w:divBdr>
            <w:top w:val="none" w:sz="0" w:space="0" w:color="auto"/>
            <w:left w:val="none" w:sz="0" w:space="0" w:color="auto"/>
            <w:bottom w:val="none" w:sz="0" w:space="0" w:color="auto"/>
            <w:right w:val="none" w:sz="0" w:space="0" w:color="auto"/>
          </w:divBdr>
        </w:div>
        <w:div w:id="1107040897">
          <w:marLeft w:val="0"/>
          <w:marRight w:val="0"/>
          <w:marTop w:val="0"/>
          <w:marBottom w:val="0"/>
          <w:divBdr>
            <w:top w:val="none" w:sz="0" w:space="0" w:color="auto"/>
            <w:left w:val="none" w:sz="0" w:space="0" w:color="auto"/>
            <w:bottom w:val="none" w:sz="0" w:space="0" w:color="auto"/>
            <w:right w:val="none" w:sz="0" w:space="0" w:color="auto"/>
          </w:divBdr>
        </w:div>
        <w:div w:id="1519807902">
          <w:marLeft w:val="0"/>
          <w:marRight w:val="0"/>
          <w:marTop w:val="0"/>
          <w:marBottom w:val="0"/>
          <w:divBdr>
            <w:top w:val="none" w:sz="0" w:space="0" w:color="auto"/>
            <w:left w:val="none" w:sz="0" w:space="0" w:color="auto"/>
            <w:bottom w:val="none" w:sz="0" w:space="0" w:color="auto"/>
            <w:right w:val="none" w:sz="0" w:space="0" w:color="auto"/>
          </w:divBdr>
        </w:div>
        <w:div w:id="1710254582">
          <w:marLeft w:val="0"/>
          <w:marRight w:val="0"/>
          <w:marTop w:val="0"/>
          <w:marBottom w:val="0"/>
          <w:divBdr>
            <w:top w:val="none" w:sz="0" w:space="0" w:color="auto"/>
            <w:left w:val="none" w:sz="0" w:space="0" w:color="auto"/>
            <w:bottom w:val="none" w:sz="0" w:space="0" w:color="auto"/>
            <w:right w:val="none" w:sz="0" w:space="0" w:color="auto"/>
          </w:divBdr>
        </w:div>
        <w:div w:id="945504425">
          <w:marLeft w:val="0"/>
          <w:marRight w:val="0"/>
          <w:marTop w:val="0"/>
          <w:marBottom w:val="0"/>
          <w:divBdr>
            <w:top w:val="none" w:sz="0" w:space="0" w:color="auto"/>
            <w:left w:val="none" w:sz="0" w:space="0" w:color="auto"/>
            <w:bottom w:val="none" w:sz="0" w:space="0" w:color="auto"/>
            <w:right w:val="none" w:sz="0" w:space="0" w:color="auto"/>
          </w:divBdr>
        </w:div>
        <w:div w:id="1010718458">
          <w:marLeft w:val="0"/>
          <w:marRight w:val="0"/>
          <w:marTop w:val="0"/>
          <w:marBottom w:val="0"/>
          <w:divBdr>
            <w:top w:val="none" w:sz="0" w:space="0" w:color="auto"/>
            <w:left w:val="none" w:sz="0" w:space="0" w:color="auto"/>
            <w:bottom w:val="none" w:sz="0" w:space="0" w:color="auto"/>
            <w:right w:val="none" w:sz="0" w:space="0" w:color="auto"/>
          </w:divBdr>
        </w:div>
        <w:div w:id="1719430081">
          <w:marLeft w:val="0"/>
          <w:marRight w:val="0"/>
          <w:marTop w:val="0"/>
          <w:marBottom w:val="0"/>
          <w:divBdr>
            <w:top w:val="none" w:sz="0" w:space="0" w:color="auto"/>
            <w:left w:val="none" w:sz="0" w:space="0" w:color="auto"/>
            <w:bottom w:val="none" w:sz="0" w:space="0" w:color="auto"/>
            <w:right w:val="none" w:sz="0" w:space="0" w:color="auto"/>
          </w:divBdr>
        </w:div>
        <w:div w:id="1969388391">
          <w:marLeft w:val="0"/>
          <w:marRight w:val="0"/>
          <w:marTop w:val="0"/>
          <w:marBottom w:val="0"/>
          <w:divBdr>
            <w:top w:val="none" w:sz="0" w:space="0" w:color="auto"/>
            <w:left w:val="none" w:sz="0" w:space="0" w:color="auto"/>
            <w:bottom w:val="none" w:sz="0" w:space="0" w:color="auto"/>
            <w:right w:val="none" w:sz="0" w:space="0" w:color="auto"/>
          </w:divBdr>
        </w:div>
        <w:div w:id="1196964196">
          <w:marLeft w:val="0"/>
          <w:marRight w:val="0"/>
          <w:marTop w:val="0"/>
          <w:marBottom w:val="0"/>
          <w:divBdr>
            <w:top w:val="none" w:sz="0" w:space="0" w:color="auto"/>
            <w:left w:val="none" w:sz="0" w:space="0" w:color="auto"/>
            <w:bottom w:val="none" w:sz="0" w:space="0" w:color="auto"/>
            <w:right w:val="none" w:sz="0" w:space="0" w:color="auto"/>
          </w:divBdr>
        </w:div>
        <w:div w:id="1465729505">
          <w:marLeft w:val="0"/>
          <w:marRight w:val="0"/>
          <w:marTop w:val="0"/>
          <w:marBottom w:val="0"/>
          <w:divBdr>
            <w:top w:val="none" w:sz="0" w:space="0" w:color="auto"/>
            <w:left w:val="none" w:sz="0" w:space="0" w:color="auto"/>
            <w:bottom w:val="none" w:sz="0" w:space="0" w:color="auto"/>
            <w:right w:val="none" w:sz="0" w:space="0" w:color="auto"/>
          </w:divBdr>
        </w:div>
        <w:div w:id="1860922899">
          <w:marLeft w:val="0"/>
          <w:marRight w:val="0"/>
          <w:marTop w:val="0"/>
          <w:marBottom w:val="0"/>
          <w:divBdr>
            <w:top w:val="none" w:sz="0" w:space="0" w:color="auto"/>
            <w:left w:val="none" w:sz="0" w:space="0" w:color="auto"/>
            <w:bottom w:val="none" w:sz="0" w:space="0" w:color="auto"/>
            <w:right w:val="none" w:sz="0" w:space="0" w:color="auto"/>
          </w:divBdr>
        </w:div>
        <w:div w:id="74670082">
          <w:marLeft w:val="0"/>
          <w:marRight w:val="0"/>
          <w:marTop w:val="0"/>
          <w:marBottom w:val="0"/>
          <w:divBdr>
            <w:top w:val="none" w:sz="0" w:space="0" w:color="auto"/>
            <w:left w:val="none" w:sz="0" w:space="0" w:color="auto"/>
            <w:bottom w:val="none" w:sz="0" w:space="0" w:color="auto"/>
            <w:right w:val="none" w:sz="0" w:space="0" w:color="auto"/>
          </w:divBdr>
        </w:div>
        <w:div w:id="1676567259">
          <w:marLeft w:val="0"/>
          <w:marRight w:val="0"/>
          <w:marTop w:val="0"/>
          <w:marBottom w:val="0"/>
          <w:divBdr>
            <w:top w:val="none" w:sz="0" w:space="0" w:color="auto"/>
            <w:left w:val="none" w:sz="0" w:space="0" w:color="auto"/>
            <w:bottom w:val="none" w:sz="0" w:space="0" w:color="auto"/>
            <w:right w:val="none" w:sz="0" w:space="0" w:color="auto"/>
          </w:divBdr>
        </w:div>
        <w:div w:id="281111485">
          <w:marLeft w:val="0"/>
          <w:marRight w:val="0"/>
          <w:marTop w:val="0"/>
          <w:marBottom w:val="0"/>
          <w:divBdr>
            <w:top w:val="none" w:sz="0" w:space="0" w:color="auto"/>
            <w:left w:val="none" w:sz="0" w:space="0" w:color="auto"/>
            <w:bottom w:val="none" w:sz="0" w:space="0" w:color="auto"/>
            <w:right w:val="none" w:sz="0" w:space="0" w:color="auto"/>
          </w:divBdr>
        </w:div>
        <w:div w:id="1706786523">
          <w:marLeft w:val="0"/>
          <w:marRight w:val="0"/>
          <w:marTop w:val="0"/>
          <w:marBottom w:val="0"/>
          <w:divBdr>
            <w:top w:val="none" w:sz="0" w:space="0" w:color="auto"/>
            <w:left w:val="none" w:sz="0" w:space="0" w:color="auto"/>
            <w:bottom w:val="none" w:sz="0" w:space="0" w:color="auto"/>
            <w:right w:val="none" w:sz="0" w:space="0" w:color="auto"/>
          </w:divBdr>
        </w:div>
        <w:div w:id="1312172484">
          <w:marLeft w:val="0"/>
          <w:marRight w:val="0"/>
          <w:marTop w:val="0"/>
          <w:marBottom w:val="0"/>
          <w:divBdr>
            <w:top w:val="none" w:sz="0" w:space="0" w:color="auto"/>
            <w:left w:val="none" w:sz="0" w:space="0" w:color="auto"/>
            <w:bottom w:val="none" w:sz="0" w:space="0" w:color="auto"/>
            <w:right w:val="none" w:sz="0" w:space="0" w:color="auto"/>
          </w:divBdr>
        </w:div>
        <w:div w:id="1512137939">
          <w:marLeft w:val="0"/>
          <w:marRight w:val="0"/>
          <w:marTop w:val="0"/>
          <w:marBottom w:val="0"/>
          <w:divBdr>
            <w:top w:val="none" w:sz="0" w:space="0" w:color="auto"/>
            <w:left w:val="none" w:sz="0" w:space="0" w:color="auto"/>
            <w:bottom w:val="none" w:sz="0" w:space="0" w:color="auto"/>
            <w:right w:val="none" w:sz="0" w:space="0" w:color="auto"/>
          </w:divBdr>
        </w:div>
        <w:div w:id="579825987">
          <w:marLeft w:val="0"/>
          <w:marRight w:val="0"/>
          <w:marTop w:val="0"/>
          <w:marBottom w:val="0"/>
          <w:divBdr>
            <w:top w:val="none" w:sz="0" w:space="0" w:color="auto"/>
            <w:left w:val="none" w:sz="0" w:space="0" w:color="auto"/>
            <w:bottom w:val="none" w:sz="0" w:space="0" w:color="auto"/>
            <w:right w:val="none" w:sz="0" w:space="0" w:color="auto"/>
          </w:divBdr>
        </w:div>
        <w:div w:id="1332677408">
          <w:marLeft w:val="0"/>
          <w:marRight w:val="0"/>
          <w:marTop w:val="0"/>
          <w:marBottom w:val="0"/>
          <w:divBdr>
            <w:top w:val="none" w:sz="0" w:space="0" w:color="auto"/>
            <w:left w:val="none" w:sz="0" w:space="0" w:color="auto"/>
            <w:bottom w:val="none" w:sz="0" w:space="0" w:color="auto"/>
            <w:right w:val="none" w:sz="0" w:space="0" w:color="auto"/>
          </w:divBdr>
        </w:div>
        <w:div w:id="1229457386">
          <w:marLeft w:val="0"/>
          <w:marRight w:val="0"/>
          <w:marTop w:val="0"/>
          <w:marBottom w:val="0"/>
          <w:divBdr>
            <w:top w:val="none" w:sz="0" w:space="0" w:color="auto"/>
            <w:left w:val="none" w:sz="0" w:space="0" w:color="auto"/>
            <w:bottom w:val="none" w:sz="0" w:space="0" w:color="auto"/>
            <w:right w:val="none" w:sz="0" w:space="0" w:color="auto"/>
          </w:divBdr>
        </w:div>
        <w:div w:id="705721070">
          <w:marLeft w:val="0"/>
          <w:marRight w:val="0"/>
          <w:marTop w:val="0"/>
          <w:marBottom w:val="0"/>
          <w:divBdr>
            <w:top w:val="none" w:sz="0" w:space="0" w:color="auto"/>
            <w:left w:val="none" w:sz="0" w:space="0" w:color="auto"/>
            <w:bottom w:val="none" w:sz="0" w:space="0" w:color="auto"/>
            <w:right w:val="none" w:sz="0" w:space="0" w:color="auto"/>
          </w:divBdr>
        </w:div>
        <w:div w:id="1255090453">
          <w:marLeft w:val="0"/>
          <w:marRight w:val="0"/>
          <w:marTop w:val="0"/>
          <w:marBottom w:val="0"/>
          <w:divBdr>
            <w:top w:val="none" w:sz="0" w:space="0" w:color="auto"/>
            <w:left w:val="none" w:sz="0" w:space="0" w:color="auto"/>
            <w:bottom w:val="none" w:sz="0" w:space="0" w:color="auto"/>
            <w:right w:val="none" w:sz="0" w:space="0" w:color="auto"/>
          </w:divBdr>
        </w:div>
        <w:div w:id="784077780">
          <w:marLeft w:val="0"/>
          <w:marRight w:val="0"/>
          <w:marTop w:val="0"/>
          <w:marBottom w:val="0"/>
          <w:divBdr>
            <w:top w:val="none" w:sz="0" w:space="0" w:color="auto"/>
            <w:left w:val="none" w:sz="0" w:space="0" w:color="auto"/>
            <w:bottom w:val="none" w:sz="0" w:space="0" w:color="auto"/>
            <w:right w:val="none" w:sz="0" w:space="0" w:color="auto"/>
          </w:divBdr>
        </w:div>
        <w:div w:id="1108159891">
          <w:marLeft w:val="0"/>
          <w:marRight w:val="0"/>
          <w:marTop w:val="0"/>
          <w:marBottom w:val="0"/>
          <w:divBdr>
            <w:top w:val="none" w:sz="0" w:space="0" w:color="auto"/>
            <w:left w:val="none" w:sz="0" w:space="0" w:color="auto"/>
            <w:bottom w:val="none" w:sz="0" w:space="0" w:color="auto"/>
            <w:right w:val="none" w:sz="0" w:space="0" w:color="auto"/>
          </w:divBdr>
        </w:div>
        <w:div w:id="2048750655">
          <w:marLeft w:val="0"/>
          <w:marRight w:val="0"/>
          <w:marTop w:val="0"/>
          <w:marBottom w:val="0"/>
          <w:divBdr>
            <w:top w:val="none" w:sz="0" w:space="0" w:color="auto"/>
            <w:left w:val="none" w:sz="0" w:space="0" w:color="auto"/>
            <w:bottom w:val="none" w:sz="0" w:space="0" w:color="auto"/>
            <w:right w:val="none" w:sz="0" w:space="0" w:color="auto"/>
          </w:divBdr>
        </w:div>
        <w:div w:id="903953737">
          <w:marLeft w:val="0"/>
          <w:marRight w:val="0"/>
          <w:marTop w:val="0"/>
          <w:marBottom w:val="0"/>
          <w:divBdr>
            <w:top w:val="none" w:sz="0" w:space="0" w:color="auto"/>
            <w:left w:val="none" w:sz="0" w:space="0" w:color="auto"/>
            <w:bottom w:val="none" w:sz="0" w:space="0" w:color="auto"/>
            <w:right w:val="none" w:sz="0" w:space="0" w:color="auto"/>
          </w:divBdr>
        </w:div>
        <w:div w:id="725833946">
          <w:marLeft w:val="0"/>
          <w:marRight w:val="0"/>
          <w:marTop w:val="0"/>
          <w:marBottom w:val="0"/>
          <w:divBdr>
            <w:top w:val="none" w:sz="0" w:space="0" w:color="auto"/>
            <w:left w:val="none" w:sz="0" w:space="0" w:color="auto"/>
            <w:bottom w:val="none" w:sz="0" w:space="0" w:color="auto"/>
            <w:right w:val="none" w:sz="0" w:space="0" w:color="auto"/>
          </w:divBdr>
        </w:div>
        <w:div w:id="1117721862">
          <w:marLeft w:val="0"/>
          <w:marRight w:val="0"/>
          <w:marTop w:val="0"/>
          <w:marBottom w:val="0"/>
          <w:divBdr>
            <w:top w:val="none" w:sz="0" w:space="0" w:color="auto"/>
            <w:left w:val="none" w:sz="0" w:space="0" w:color="auto"/>
            <w:bottom w:val="none" w:sz="0" w:space="0" w:color="auto"/>
            <w:right w:val="none" w:sz="0" w:space="0" w:color="auto"/>
          </w:divBdr>
        </w:div>
        <w:div w:id="338776298">
          <w:marLeft w:val="0"/>
          <w:marRight w:val="0"/>
          <w:marTop w:val="0"/>
          <w:marBottom w:val="0"/>
          <w:divBdr>
            <w:top w:val="none" w:sz="0" w:space="0" w:color="auto"/>
            <w:left w:val="none" w:sz="0" w:space="0" w:color="auto"/>
            <w:bottom w:val="none" w:sz="0" w:space="0" w:color="auto"/>
            <w:right w:val="none" w:sz="0" w:space="0" w:color="auto"/>
          </w:divBdr>
        </w:div>
        <w:div w:id="1356687720">
          <w:marLeft w:val="0"/>
          <w:marRight w:val="0"/>
          <w:marTop w:val="0"/>
          <w:marBottom w:val="0"/>
          <w:divBdr>
            <w:top w:val="none" w:sz="0" w:space="0" w:color="auto"/>
            <w:left w:val="none" w:sz="0" w:space="0" w:color="auto"/>
            <w:bottom w:val="none" w:sz="0" w:space="0" w:color="auto"/>
            <w:right w:val="none" w:sz="0" w:space="0" w:color="auto"/>
          </w:divBdr>
        </w:div>
        <w:div w:id="1532576084">
          <w:marLeft w:val="0"/>
          <w:marRight w:val="0"/>
          <w:marTop w:val="0"/>
          <w:marBottom w:val="0"/>
          <w:divBdr>
            <w:top w:val="none" w:sz="0" w:space="0" w:color="auto"/>
            <w:left w:val="none" w:sz="0" w:space="0" w:color="auto"/>
            <w:bottom w:val="none" w:sz="0" w:space="0" w:color="auto"/>
            <w:right w:val="none" w:sz="0" w:space="0" w:color="auto"/>
          </w:divBdr>
        </w:div>
        <w:div w:id="1292707022">
          <w:marLeft w:val="0"/>
          <w:marRight w:val="0"/>
          <w:marTop w:val="0"/>
          <w:marBottom w:val="0"/>
          <w:divBdr>
            <w:top w:val="none" w:sz="0" w:space="0" w:color="auto"/>
            <w:left w:val="none" w:sz="0" w:space="0" w:color="auto"/>
            <w:bottom w:val="none" w:sz="0" w:space="0" w:color="auto"/>
            <w:right w:val="none" w:sz="0" w:space="0" w:color="auto"/>
          </w:divBdr>
        </w:div>
        <w:div w:id="279916431">
          <w:marLeft w:val="0"/>
          <w:marRight w:val="0"/>
          <w:marTop w:val="0"/>
          <w:marBottom w:val="0"/>
          <w:divBdr>
            <w:top w:val="none" w:sz="0" w:space="0" w:color="auto"/>
            <w:left w:val="none" w:sz="0" w:space="0" w:color="auto"/>
            <w:bottom w:val="none" w:sz="0" w:space="0" w:color="auto"/>
            <w:right w:val="none" w:sz="0" w:space="0" w:color="auto"/>
          </w:divBdr>
        </w:div>
        <w:div w:id="587664895">
          <w:marLeft w:val="0"/>
          <w:marRight w:val="0"/>
          <w:marTop w:val="0"/>
          <w:marBottom w:val="0"/>
          <w:divBdr>
            <w:top w:val="none" w:sz="0" w:space="0" w:color="auto"/>
            <w:left w:val="none" w:sz="0" w:space="0" w:color="auto"/>
            <w:bottom w:val="none" w:sz="0" w:space="0" w:color="auto"/>
            <w:right w:val="none" w:sz="0" w:space="0" w:color="auto"/>
          </w:divBdr>
        </w:div>
        <w:div w:id="204830054">
          <w:marLeft w:val="0"/>
          <w:marRight w:val="0"/>
          <w:marTop w:val="0"/>
          <w:marBottom w:val="0"/>
          <w:divBdr>
            <w:top w:val="none" w:sz="0" w:space="0" w:color="auto"/>
            <w:left w:val="none" w:sz="0" w:space="0" w:color="auto"/>
            <w:bottom w:val="none" w:sz="0" w:space="0" w:color="auto"/>
            <w:right w:val="none" w:sz="0" w:space="0" w:color="auto"/>
          </w:divBdr>
        </w:div>
        <w:div w:id="1687561962">
          <w:marLeft w:val="0"/>
          <w:marRight w:val="0"/>
          <w:marTop w:val="0"/>
          <w:marBottom w:val="0"/>
          <w:divBdr>
            <w:top w:val="none" w:sz="0" w:space="0" w:color="auto"/>
            <w:left w:val="none" w:sz="0" w:space="0" w:color="auto"/>
            <w:bottom w:val="none" w:sz="0" w:space="0" w:color="auto"/>
            <w:right w:val="none" w:sz="0" w:space="0" w:color="auto"/>
          </w:divBdr>
        </w:div>
        <w:div w:id="1748305487">
          <w:marLeft w:val="0"/>
          <w:marRight w:val="0"/>
          <w:marTop w:val="0"/>
          <w:marBottom w:val="0"/>
          <w:divBdr>
            <w:top w:val="none" w:sz="0" w:space="0" w:color="auto"/>
            <w:left w:val="none" w:sz="0" w:space="0" w:color="auto"/>
            <w:bottom w:val="none" w:sz="0" w:space="0" w:color="auto"/>
            <w:right w:val="none" w:sz="0" w:space="0" w:color="auto"/>
          </w:divBdr>
        </w:div>
        <w:div w:id="395469120">
          <w:marLeft w:val="0"/>
          <w:marRight w:val="0"/>
          <w:marTop w:val="0"/>
          <w:marBottom w:val="0"/>
          <w:divBdr>
            <w:top w:val="none" w:sz="0" w:space="0" w:color="auto"/>
            <w:left w:val="none" w:sz="0" w:space="0" w:color="auto"/>
            <w:bottom w:val="none" w:sz="0" w:space="0" w:color="auto"/>
            <w:right w:val="none" w:sz="0" w:space="0" w:color="auto"/>
          </w:divBdr>
        </w:div>
        <w:div w:id="1716003180">
          <w:marLeft w:val="0"/>
          <w:marRight w:val="0"/>
          <w:marTop w:val="0"/>
          <w:marBottom w:val="0"/>
          <w:divBdr>
            <w:top w:val="none" w:sz="0" w:space="0" w:color="auto"/>
            <w:left w:val="none" w:sz="0" w:space="0" w:color="auto"/>
            <w:bottom w:val="none" w:sz="0" w:space="0" w:color="auto"/>
            <w:right w:val="none" w:sz="0" w:space="0" w:color="auto"/>
          </w:divBdr>
        </w:div>
        <w:div w:id="1184242749">
          <w:marLeft w:val="0"/>
          <w:marRight w:val="0"/>
          <w:marTop w:val="0"/>
          <w:marBottom w:val="0"/>
          <w:divBdr>
            <w:top w:val="none" w:sz="0" w:space="0" w:color="auto"/>
            <w:left w:val="none" w:sz="0" w:space="0" w:color="auto"/>
            <w:bottom w:val="none" w:sz="0" w:space="0" w:color="auto"/>
            <w:right w:val="none" w:sz="0" w:space="0" w:color="auto"/>
          </w:divBdr>
        </w:div>
        <w:div w:id="1367485099">
          <w:marLeft w:val="0"/>
          <w:marRight w:val="0"/>
          <w:marTop w:val="0"/>
          <w:marBottom w:val="0"/>
          <w:divBdr>
            <w:top w:val="none" w:sz="0" w:space="0" w:color="auto"/>
            <w:left w:val="none" w:sz="0" w:space="0" w:color="auto"/>
            <w:bottom w:val="none" w:sz="0" w:space="0" w:color="auto"/>
            <w:right w:val="none" w:sz="0" w:space="0" w:color="auto"/>
          </w:divBdr>
        </w:div>
        <w:div w:id="1787771767">
          <w:marLeft w:val="0"/>
          <w:marRight w:val="0"/>
          <w:marTop w:val="0"/>
          <w:marBottom w:val="0"/>
          <w:divBdr>
            <w:top w:val="none" w:sz="0" w:space="0" w:color="auto"/>
            <w:left w:val="none" w:sz="0" w:space="0" w:color="auto"/>
            <w:bottom w:val="none" w:sz="0" w:space="0" w:color="auto"/>
            <w:right w:val="none" w:sz="0" w:space="0" w:color="auto"/>
          </w:divBdr>
        </w:div>
        <w:div w:id="1711149447">
          <w:marLeft w:val="0"/>
          <w:marRight w:val="0"/>
          <w:marTop w:val="0"/>
          <w:marBottom w:val="0"/>
          <w:divBdr>
            <w:top w:val="none" w:sz="0" w:space="0" w:color="auto"/>
            <w:left w:val="none" w:sz="0" w:space="0" w:color="auto"/>
            <w:bottom w:val="none" w:sz="0" w:space="0" w:color="auto"/>
            <w:right w:val="none" w:sz="0" w:space="0" w:color="auto"/>
          </w:divBdr>
        </w:div>
        <w:div w:id="106123922">
          <w:marLeft w:val="0"/>
          <w:marRight w:val="0"/>
          <w:marTop w:val="0"/>
          <w:marBottom w:val="0"/>
          <w:divBdr>
            <w:top w:val="none" w:sz="0" w:space="0" w:color="auto"/>
            <w:left w:val="none" w:sz="0" w:space="0" w:color="auto"/>
            <w:bottom w:val="none" w:sz="0" w:space="0" w:color="auto"/>
            <w:right w:val="none" w:sz="0" w:space="0" w:color="auto"/>
          </w:divBdr>
        </w:div>
        <w:div w:id="1142696697">
          <w:marLeft w:val="0"/>
          <w:marRight w:val="0"/>
          <w:marTop w:val="0"/>
          <w:marBottom w:val="0"/>
          <w:divBdr>
            <w:top w:val="none" w:sz="0" w:space="0" w:color="auto"/>
            <w:left w:val="none" w:sz="0" w:space="0" w:color="auto"/>
            <w:bottom w:val="none" w:sz="0" w:space="0" w:color="auto"/>
            <w:right w:val="none" w:sz="0" w:space="0" w:color="auto"/>
          </w:divBdr>
        </w:div>
        <w:div w:id="402532499">
          <w:marLeft w:val="0"/>
          <w:marRight w:val="0"/>
          <w:marTop w:val="0"/>
          <w:marBottom w:val="0"/>
          <w:divBdr>
            <w:top w:val="none" w:sz="0" w:space="0" w:color="auto"/>
            <w:left w:val="none" w:sz="0" w:space="0" w:color="auto"/>
            <w:bottom w:val="none" w:sz="0" w:space="0" w:color="auto"/>
            <w:right w:val="none" w:sz="0" w:space="0" w:color="auto"/>
          </w:divBdr>
        </w:div>
        <w:div w:id="859665378">
          <w:marLeft w:val="0"/>
          <w:marRight w:val="0"/>
          <w:marTop w:val="0"/>
          <w:marBottom w:val="0"/>
          <w:divBdr>
            <w:top w:val="none" w:sz="0" w:space="0" w:color="auto"/>
            <w:left w:val="none" w:sz="0" w:space="0" w:color="auto"/>
            <w:bottom w:val="none" w:sz="0" w:space="0" w:color="auto"/>
            <w:right w:val="none" w:sz="0" w:space="0" w:color="auto"/>
          </w:divBdr>
        </w:div>
        <w:div w:id="1024551351">
          <w:marLeft w:val="0"/>
          <w:marRight w:val="0"/>
          <w:marTop w:val="0"/>
          <w:marBottom w:val="0"/>
          <w:divBdr>
            <w:top w:val="none" w:sz="0" w:space="0" w:color="auto"/>
            <w:left w:val="none" w:sz="0" w:space="0" w:color="auto"/>
            <w:bottom w:val="none" w:sz="0" w:space="0" w:color="auto"/>
            <w:right w:val="none" w:sz="0" w:space="0" w:color="auto"/>
          </w:divBdr>
        </w:div>
        <w:div w:id="668214812">
          <w:marLeft w:val="0"/>
          <w:marRight w:val="0"/>
          <w:marTop w:val="0"/>
          <w:marBottom w:val="0"/>
          <w:divBdr>
            <w:top w:val="none" w:sz="0" w:space="0" w:color="auto"/>
            <w:left w:val="none" w:sz="0" w:space="0" w:color="auto"/>
            <w:bottom w:val="none" w:sz="0" w:space="0" w:color="auto"/>
            <w:right w:val="none" w:sz="0" w:space="0" w:color="auto"/>
          </w:divBdr>
        </w:div>
        <w:div w:id="533620413">
          <w:marLeft w:val="0"/>
          <w:marRight w:val="0"/>
          <w:marTop w:val="0"/>
          <w:marBottom w:val="0"/>
          <w:divBdr>
            <w:top w:val="none" w:sz="0" w:space="0" w:color="auto"/>
            <w:left w:val="none" w:sz="0" w:space="0" w:color="auto"/>
            <w:bottom w:val="none" w:sz="0" w:space="0" w:color="auto"/>
            <w:right w:val="none" w:sz="0" w:space="0" w:color="auto"/>
          </w:divBdr>
        </w:div>
        <w:div w:id="257761518">
          <w:marLeft w:val="0"/>
          <w:marRight w:val="0"/>
          <w:marTop w:val="0"/>
          <w:marBottom w:val="0"/>
          <w:divBdr>
            <w:top w:val="none" w:sz="0" w:space="0" w:color="auto"/>
            <w:left w:val="none" w:sz="0" w:space="0" w:color="auto"/>
            <w:bottom w:val="none" w:sz="0" w:space="0" w:color="auto"/>
            <w:right w:val="none" w:sz="0" w:space="0" w:color="auto"/>
          </w:divBdr>
        </w:div>
        <w:div w:id="1494908645">
          <w:marLeft w:val="0"/>
          <w:marRight w:val="0"/>
          <w:marTop w:val="0"/>
          <w:marBottom w:val="0"/>
          <w:divBdr>
            <w:top w:val="none" w:sz="0" w:space="0" w:color="auto"/>
            <w:left w:val="none" w:sz="0" w:space="0" w:color="auto"/>
            <w:bottom w:val="none" w:sz="0" w:space="0" w:color="auto"/>
            <w:right w:val="none" w:sz="0" w:space="0" w:color="auto"/>
          </w:divBdr>
        </w:div>
        <w:div w:id="915213551">
          <w:marLeft w:val="0"/>
          <w:marRight w:val="0"/>
          <w:marTop w:val="0"/>
          <w:marBottom w:val="0"/>
          <w:divBdr>
            <w:top w:val="none" w:sz="0" w:space="0" w:color="auto"/>
            <w:left w:val="none" w:sz="0" w:space="0" w:color="auto"/>
            <w:bottom w:val="none" w:sz="0" w:space="0" w:color="auto"/>
            <w:right w:val="none" w:sz="0" w:space="0" w:color="auto"/>
          </w:divBdr>
        </w:div>
        <w:div w:id="682247778">
          <w:marLeft w:val="0"/>
          <w:marRight w:val="0"/>
          <w:marTop w:val="0"/>
          <w:marBottom w:val="0"/>
          <w:divBdr>
            <w:top w:val="none" w:sz="0" w:space="0" w:color="auto"/>
            <w:left w:val="none" w:sz="0" w:space="0" w:color="auto"/>
            <w:bottom w:val="none" w:sz="0" w:space="0" w:color="auto"/>
            <w:right w:val="none" w:sz="0" w:space="0" w:color="auto"/>
          </w:divBdr>
        </w:div>
        <w:div w:id="673726895">
          <w:marLeft w:val="0"/>
          <w:marRight w:val="0"/>
          <w:marTop w:val="0"/>
          <w:marBottom w:val="0"/>
          <w:divBdr>
            <w:top w:val="none" w:sz="0" w:space="0" w:color="auto"/>
            <w:left w:val="none" w:sz="0" w:space="0" w:color="auto"/>
            <w:bottom w:val="none" w:sz="0" w:space="0" w:color="auto"/>
            <w:right w:val="none" w:sz="0" w:space="0" w:color="auto"/>
          </w:divBdr>
        </w:div>
        <w:div w:id="1855921935">
          <w:marLeft w:val="0"/>
          <w:marRight w:val="0"/>
          <w:marTop w:val="0"/>
          <w:marBottom w:val="0"/>
          <w:divBdr>
            <w:top w:val="none" w:sz="0" w:space="0" w:color="auto"/>
            <w:left w:val="none" w:sz="0" w:space="0" w:color="auto"/>
            <w:bottom w:val="none" w:sz="0" w:space="0" w:color="auto"/>
            <w:right w:val="none" w:sz="0" w:space="0" w:color="auto"/>
          </w:divBdr>
        </w:div>
        <w:div w:id="435557717">
          <w:marLeft w:val="0"/>
          <w:marRight w:val="0"/>
          <w:marTop w:val="0"/>
          <w:marBottom w:val="0"/>
          <w:divBdr>
            <w:top w:val="none" w:sz="0" w:space="0" w:color="auto"/>
            <w:left w:val="none" w:sz="0" w:space="0" w:color="auto"/>
            <w:bottom w:val="none" w:sz="0" w:space="0" w:color="auto"/>
            <w:right w:val="none" w:sz="0" w:space="0" w:color="auto"/>
          </w:divBdr>
        </w:div>
        <w:div w:id="1551721733">
          <w:marLeft w:val="0"/>
          <w:marRight w:val="0"/>
          <w:marTop w:val="0"/>
          <w:marBottom w:val="0"/>
          <w:divBdr>
            <w:top w:val="none" w:sz="0" w:space="0" w:color="auto"/>
            <w:left w:val="none" w:sz="0" w:space="0" w:color="auto"/>
            <w:bottom w:val="none" w:sz="0" w:space="0" w:color="auto"/>
            <w:right w:val="none" w:sz="0" w:space="0" w:color="auto"/>
          </w:divBdr>
        </w:div>
        <w:div w:id="218396986">
          <w:marLeft w:val="0"/>
          <w:marRight w:val="0"/>
          <w:marTop w:val="0"/>
          <w:marBottom w:val="0"/>
          <w:divBdr>
            <w:top w:val="none" w:sz="0" w:space="0" w:color="auto"/>
            <w:left w:val="none" w:sz="0" w:space="0" w:color="auto"/>
            <w:bottom w:val="none" w:sz="0" w:space="0" w:color="auto"/>
            <w:right w:val="none" w:sz="0" w:space="0" w:color="auto"/>
          </w:divBdr>
        </w:div>
        <w:div w:id="1345287022">
          <w:marLeft w:val="0"/>
          <w:marRight w:val="0"/>
          <w:marTop w:val="0"/>
          <w:marBottom w:val="0"/>
          <w:divBdr>
            <w:top w:val="none" w:sz="0" w:space="0" w:color="auto"/>
            <w:left w:val="none" w:sz="0" w:space="0" w:color="auto"/>
            <w:bottom w:val="none" w:sz="0" w:space="0" w:color="auto"/>
            <w:right w:val="none" w:sz="0" w:space="0" w:color="auto"/>
          </w:divBdr>
        </w:div>
        <w:div w:id="1523857375">
          <w:marLeft w:val="0"/>
          <w:marRight w:val="0"/>
          <w:marTop w:val="0"/>
          <w:marBottom w:val="0"/>
          <w:divBdr>
            <w:top w:val="none" w:sz="0" w:space="0" w:color="auto"/>
            <w:left w:val="none" w:sz="0" w:space="0" w:color="auto"/>
            <w:bottom w:val="none" w:sz="0" w:space="0" w:color="auto"/>
            <w:right w:val="none" w:sz="0" w:space="0" w:color="auto"/>
          </w:divBdr>
        </w:div>
        <w:div w:id="161820381">
          <w:marLeft w:val="0"/>
          <w:marRight w:val="0"/>
          <w:marTop w:val="0"/>
          <w:marBottom w:val="0"/>
          <w:divBdr>
            <w:top w:val="none" w:sz="0" w:space="0" w:color="auto"/>
            <w:left w:val="none" w:sz="0" w:space="0" w:color="auto"/>
            <w:bottom w:val="none" w:sz="0" w:space="0" w:color="auto"/>
            <w:right w:val="none" w:sz="0" w:space="0" w:color="auto"/>
          </w:divBdr>
        </w:div>
        <w:div w:id="1730881315">
          <w:marLeft w:val="0"/>
          <w:marRight w:val="0"/>
          <w:marTop w:val="0"/>
          <w:marBottom w:val="0"/>
          <w:divBdr>
            <w:top w:val="none" w:sz="0" w:space="0" w:color="auto"/>
            <w:left w:val="none" w:sz="0" w:space="0" w:color="auto"/>
            <w:bottom w:val="none" w:sz="0" w:space="0" w:color="auto"/>
            <w:right w:val="none" w:sz="0" w:space="0" w:color="auto"/>
          </w:divBdr>
        </w:div>
        <w:div w:id="1846819110">
          <w:marLeft w:val="0"/>
          <w:marRight w:val="0"/>
          <w:marTop w:val="0"/>
          <w:marBottom w:val="0"/>
          <w:divBdr>
            <w:top w:val="none" w:sz="0" w:space="0" w:color="auto"/>
            <w:left w:val="none" w:sz="0" w:space="0" w:color="auto"/>
            <w:bottom w:val="none" w:sz="0" w:space="0" w:color="auto"/>
            <w:right w:val="none" w:sz="0" w:space="0" w:color="auto"/>
          </w:divBdr>
        </w:div>
        <w:div w:id="19283856">
          <w:marLeft w:val="0"/>
          <w:marRight w:val="0"/>
          <w:marTop w:val="0"/>
          <w:marBottom w:val="0"/>
          <w:divBdr>
            <w:top w:val="none" w:sz="0" w:space="0" w:color="auto"/>
            <w:left w:val="none" w:sz="0" w:space="0" w:color="auto"/>
            <w:bottom w:val="none" w:sz="0" w:space="0" w:color="auto"/>
            <w:right w:val="none" w:sz="0" w:space="0" w:color="auto"/>
          </w:divBdr>
        </w:div>
        <w:div w:id="495610448">
          <w:marLeft w:val="0"/>
          <w:marRight w:val="0"/>
          <w:marTop w:val="0"/>
          <w:marBottom w:val="0"/>
          <w:divBdr>
            <w:top w:val="none" w:sz="0" w:space="0" w:color="auto"/>
            <w:left w:val="none" w:sz="0" w:space="0" w:color="auto"/>
            <w:bottom w:val="none" w:sz="0" w:space="0" w:color="auto"/>
            <w:right w:val="none" w:sz="0" w:space="0" w:color="auto"/>
          </w:divBdr>
        </w:div>
        <w:div w:id="759523573">
          <w:marLeft w:val="0"/>
          <w:marRight w:val="0"/>
          <w:marTop w:val="0"/>
          <w:marBottom w:val="0"/>
          <w:divBdr>
            <w:top w:val="none" w:sz="0" w:space="0" w:color="auto"/>
            <w:left w:val="none" w:sz="0" w:space="0" w:color="auto"/>
            <w:bottom w:val="none" w:sz="0" w:space="0" w:color="auto"/>
            <w:right w:val="none" w:sz="0" w:space="0" w:color="auto"/>
          </w:divBdr>
        </w:div>
        <w:div w:id="510683121">
          <w:marLeft w:val="0"/>
          <w:marRight w:val="0"/>
          <w:marTop w:val="0"/>
          <w:marBottom w:val="0"/>
          <w:divBdr>
            <w:top w:val="none" w:sz="0" w:space="0" w:color="auto"/>
            <w:left w:val="none" w:sz="0" w:space="0" w:color="auto"/>
            <w:bottom w:val="none" w:sz="0" w:space="0" w:color="auto"/>
            <w:right w:val="none" w:sz="0" w:space="0" w:color="auto"/>
          </w:divBdr>
        </w:div>
        <w:div w:id="959073060">
          <w:marLeft w:val="0"/>
          <w:marRight w:val="0"/>
          <w:marTop w:val="0"/>
          <w:marBottom w:val="0"/>
          <w:divBdr>
            <w:top w:val="none" w:sz="0" w:space="0" w:color="auto"/>
            <w:left w:val="none" w:sz="0" w:space="0" w:color="auto"/>
            <w:bottom w:val="none" w:sz="0" w:space="0" w:color="auto"/>
            <w:right w:val="none" w:sz="0" w:space="0" w:color="auto"/>
          </w:divBdr>
        </w:div>
        <w:div w:id="796341099">
          <w:marLeft w:val="0"/>
          <w:marRight w:val="0"/>
          <w:marTop w:val="0"/>
          <w:marBottom w:val="0"/>
          <w:divBdr>
            <w:top w:val="none" w:sz="0" w:space="0" w:color="auto"/>
            <w:left w:val="none" w:sz="0" w:space="0" w:color="auto"/>
            <w:bottom w:val="none" w:sz="0" w:space="0" w:color="auto"/>
            <w:right w:val="none" w:sz="0" w:space="0" w:color="auto"/>
          </w:divBdr>
        </w:div>
        <w:div w:id="760874587">
          <w:marLeft w:val="0"/>
          <w:marRight w:val="0"/>
          <w:marTop w:val="0"/>
          <w:marBottom w:val="0"/>
          <w:divBdr>
            <w:top w:val="none" w:sz="0" w:space="0" w:color="auto"/>
            <w:left w:val="none" w:sz="0" w:space="0" w:color="auto"/>
            <w:bottom w:val="none" w:sz="0" w:space="0" w:color="auto"/>
            <w:right w:val="none" w:sz="0" w:space="0" w:color="auto"/>
          </w:divBdr>
        </w:div>
        <w:div w:id="1296716533">
          <w:marLeft w:val="0"/>
          <w:marRight w:val="0"/>
          <w:marTop w:val="0"/>
          <w:marBottom w:val="0"/>
          <w:divBdr>
            <w:top w:val="none" w:sz="0" w:space="0" w:color="auto"/>
            <w:left w:val="none" w:sz="0" w:space="0" w:color="auto"/>
            <w:bottom w:val="none" w:sz="0" w:space="0" w:color="auto"/>
            <w:right w:val="none" w:sz="0" w:space="0" w:color="auto"/>
          </w:divBdr>
        </w:div>
        <w:div w:id="335690791">
          <w:marLeft w:val="0"/>
          <w:marRight w:val="0"/>
          <w:marTop w:val="0"/>
          <w:marBottom w:val="0"/>
          <w:divBdr>
            <w:top w:val="none" w:sz="0" w:space="0" w:color="auto"/>
            <w:left w:val="none" w:sz="0" w:space="0" w:color="auto"/>
            <w:bottom w:val="none" w:sz="0" w:space="0" w:color="auto"/>
            <w:right w:val="none" w:sz="0" w:space="0" w:color="auto"/>
          </w:divBdr>
        </w:div>
        <w:div w:id="1093743217">
          <w:marLeft w:val="0"/>
          <w:marRight w:val="0"/>
          <w:marTop w:val="0"/>
          <w:marBottom w:val="0"/>
          <w:divBdr>
            <w:top w:val="none" w:sz="0" w:space="0" w:color="auto"/>
            <w:left w:val="none" w:sz="0" w:space="0" w:color="auto"/>
            <w:bottom w:val="none" w:sz="0" w:space="0" w:color="auto"/>
            <w:right w:val="none" w:sz="0" w:space="0" w:color="auto"/>
          </w:divBdr>
        </w:div>
        <w:div w:id="747964527">
          <w:marLeft w:val="0"/>
          <w:marRight w:val="0"/>
          <w:marTop w:val="0"/>
          <w:marBottom w:val="0"/>
          <w:divBdr>
            <w:top w:val="none" w:sz="0" w:space="0" w:color="auto"/>
            <w:left w:val="none" w:sz="0" w:space="0" w:color="auto"/>
            <w:bottom w:val="none" w:sz="0" w:space="0" w:color="auto"/>
            <w:right w:val="none" w:sz="0" w:space="0" w:color="auto"/>
          </w:divBdr>
        </w:div>
        <w:div w:id="603001852">
          <w:marLeft w:val="0"/>
          <w:marRight w:val="0"/>
          <w:marTop w:val="0"/>
          <w:marBottom w:val="0"/>
          <w:divBdr>
            <w:top w:val="none" w:sz="0" w:space="0" w:color="auto"/>
            <w:left w:val="none" w:sz="0" w:space="0" w:color="auto"/>
            <w:bottom w:val="none" w:sz="0" w:space="0" w:color="auto"/>
            <w:right w:val="none" w:sz="0" w:space="0" w:color="auto"/>
          </w:divBdr>
        </w:div>
        <w:div w:id="711539794">
          <w:marLeft w:val="0"/>
          <w:marRight w:val="0"/>
          <w:marTop w:val="0"/>
          <w:marBottom w:val="0"/>
          <w:divBdr>
            <w:top w:val="none" w:sz="0" w:space="0" w:color="auto"/>
            <w:left w:val="none" w:sz="0" w:space="0" w:color="auto"/>
            <w:bottom w:val="none" w:sz="0" w:space="0" w:color="auto"/>
            <w:right w:val="none" w:sz="0" w:space="0" w:color="auto"/>
          </w:divBdr>
        </w:div>
        <w:div w:id="552277522">
          <w:marLeft w:val="0"/>
          <w:marRight w:val="0"/>
          <w:marTop w:val="0"/>
          <w:marBottom w:val="0"/>
          <w:divBdr>
            <w:top w:val="none" w:sz="0" w:space="0" w:color="auto"/>
            <w:left w:val="none" w:sz="0" w:space="0" w:color="auto"/>
            <w:bottom w:val="none" w:sz="0" w:space="0" w:color="auto"/>
            <w:right w:val="none" w:sz="0" w:space="0" w:color="auto"/>
          </w:divBdr>
        </w:div>
        <w:div w:id="972783445">
          <w:marLeft w:val="0"/>
          <w:marRight w:val="0"/>
          <w:marTop w:val="0"/>
          <w:marBottom w:val="0"/>
          <w:divBdr>
            <w:top w:val="none" w:sz="0" w:space="0" w:color="auto"/>
            <w:left w:val="none" w:sz="0" w:space="0" w:color="auto"/>
            <w:bottom w:val="none" w:sz="0" w:space="0" w:color="auto"/>
            <w:right w:val="none" w:sz="0" w:space="0" w:color="auto"/>
          </w:divBdr>
        </w:div>
        <w:div w:id="372123642">
          <w:marLeft w:val="0"/>
          <w:marRight w:val="0"/>
          <w:marTop w:val="0"/>
          <w:marBottom w:val="0"/>
          <w:divBdr>
            <w:top w:val="none" w:sz="0" w:space="0" w:color="auto"/>
            <w:left w:val="none" w:sz="0" w:space="0" w:color="auto"/>
            <w:bottom w:val="none" w:sz="0" w:space="0" w:color="auto"/>
            <w:right w:val="none" w:sz="0" w:space="0" w:color="auto"/>
          </w:divBdr>
        </w:div>
        <w:div w:id="1050375767">
          <w:marLeft w:val="0"/>
          <w:marRight w:val="0"/>
          <w:marTop w:val="0"/>
          <w:marBottom w:val="0"/>
          <w:divBdr>
            <w:top w:val="none" w:sz="0" w:space="0" w:color="auto"/>
            <w:left w:val="none" w:sz="0" w:space="0" w:color="auto"/>
            <w:bottom w:val="none" w:sz="0" w:space="0" w:color="auto"/>
            <w:right w:val="none" w:sz="0" w:space="0" w:color="auto"/>
          </w:divBdr>
        </w:div>
        <w:div w:id="483472696">
          <w:marLeft w:val="0"/>
          <w:marRight w:val="0"/>
          <w:marTop w:val="0"/>
          <w:marBottom w:val="0"/>
          <w:divBdr>
            <w:top w:val="none" w:sz="0" w:space="0" w:color="auto"/>
            <w:left w:val="none" w:sz="0" w:space="0" w:color="auto"/>
            <w:bottom w:val="none" w:sz="0" w:space="0" w:color="auto"/>
            <w:right w:val="none" w:sz="0" w:space="0" w:color="auto"/>
          </w:divBdr>
        </w:div>
        <w:div w:id="904411348">
          <w:marLeft w:val="0"/>
          <w:marRight w:val="0"/>
          <w:marTop w:val="0"/>
          <w:marBottom w:val="0"/>
          <w:divBdr>
            <w:top w:val="none" w:sz="0" w:space="0" w:color="auto"/>
            <w:left w:val="none" w:sz="0" w:space="0" w:color="auto"/>
            <w:bottom w:val="none" w:sz="0" w:space="0" w:color="auto"/>
            <w:right w:val="none" w:sz="0" w:space="0" w:color="auto"/>
          </w:divBdr>
        </w:div>
        <w:div w:id="897596146">
          <w:marLeft w:val="0"/>
          <w:marRight w:val="0"/>
          <w:marTop w:val="0"/>
          <w:marBottom w:val="0"/>
          <w:divBdr>
            <w:top w:val="none" w:sz="0" w:space="0" w:color="auto"/>
            <w:left w:val="none" w:sz="0" w:space="0" w:color="auto"/>
            <w:bottom w:val="none" w:sz="0" w:space="0" w:color="auto"/>
            <w:right w:val="none" w:sz="0" w:space="0" w:color="auto"/>
          </w:divBdr>
        </w:div>
        <w:div w:id="2081443912">
          <w:marLeft w:val="0"/>
          <w:marRight w:val="0"/>
          <w:marTop w:val="0"/>
          <w:marBottom w:val="0"/>
          <w:divBdr>
            <w:top w:val="none" w:sz="0" w:space="0" w:color="auto"/>
            <w:left w:val="none" w:sz="0" w:space="0" w:color="auto"/>
            <w:bottom w:val="none" w:sz="0" w:space="0" w:color="auto"/>
            <w:right w:val="none" w:sz="0" w:space="0" w:color="auto"/>
          </w:divBdr>
        </w:div>
        <w:div w:id="1742437984">
          <w:marLeft w:val="0"/>
          <w:marRight w:val="0"/>
          <w:marTop w:val="0"/>
          <w:marBottom w:val="0"/>
          <w:divBdr>
            <w:top w:val="none" w:sz="0" w:space="0" w:color="auto"/>
            <w:left w:val="none" w:sz="0" w:space="0" w:color="auto"/>
            <w:bottom w:val="none" w:sz="0" w:space="0" w:color="auto"/>
            <w:right w:val="none" w:sz="0" w:space="0" w:color="auto"/>
          </w:divBdr>
        </w:div>
        <w:div w:id="1506893262">
          <w:marLeft w:val="0"/>
          <w:marRight w:val="0"/>
          <w:marTop w:val="0"/>
          <w:marBottom w:val="0"/>
          <w:divBdr>
            <w:top w:val="none" w:sz="0" w:space="0" w:color="auto"/>
            <w:left w:val="none" w:sz="0" w:space="0" w:color="auto"/>
            <w:bottom w:val="none" w:sz="0" w:space="0" w:color="auto"/>
            <w:right w:val="none" w:sz="0" w:space="0" w:color="auto"/>
          </w:divBdr>
        </w:div>
        <w:div w:id="1047072760">
          <w:marLeft w:val="0"/>
          <w:marRight w:val="0"/>
          <w:marTop w:val="0"/>
          <w:marBottom w:val="0"/>
          <w:divBdr>
            <w:top w:val="none" w:sz="0" w:space="0" w:color="auto"/>
            <w:left w:val="none" w:sz="0" w:space="0" w:color="auto"/>
            <w:bottom w:val="none" w:sz="0" w:space="0" w:color="auto"/>
            <w:right w:val="none" w:sz="0" w:space="0" w:color="auto"/>
          </w:divBdr>
        </w:div>
        <w:div w:id="58426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3103</Words>
  <Characters>17690</Characters>
  <Application>Microsoft Office Word</Application>
  <DocSecurity>0</DocSecurity>
  <Lines>147</Lines>
  <Paragraphs>41</Paragraphs>
  <ScaleCrop>false</ScaleCrop>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2020-07-18T19:59:00Z</dcterms:created>
  <dcterms:modified xsi:type="dcterms:W3CDTF">2020-07-18T20:00:00Z</dcterms:modified>
</cp:coreProperties>
</file>