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sz w:val="24"/>
          <w:szCs w:val="24"/>
          <w:vertAlign w:val="baseline"/>
          <w:rtl w:val="0"/>
        </w:rPr>
        <w:t xml:space="preserve">SRAEL CONQUERS AI</w:t>
      </w:r>
    </w:p>
    <w:p w:rsidR="00000000" w:rsidDel="00000000" w:rsidP="00000000" w:rsidRDefault="00000000" w:rsidRPr="00000000" w14:paraId="00000001">
      <w:pPr>
        <w:spacing w:after="0" w:line="276"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Joshua 8:1-35</w:t>
      </w:r>
    </w:p>
    <w:p w:rsidR="00000000" w:rsidDel="00000000" w:rsidP="00000000" w:rsidRDefault="00000000" w:rsidRPr="00000000" w14:paraId="0000000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Key Verse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1</w:t>
      </w:r>
      <w:r w:rsidDel="00000000" w:rsidR="00000000" w:rsidRPr="00000000">
        <w:rPr>
          <w:rtl w:val="0"/>
        </w:rPr>
      </w:r>
    </w:p>
    <w:p w:rsidR="00000000" w:rsidDel="00000000" w:rsidP="00000000" w:rsidRDefault="00000000" w:rsidRPr="00000000" w14:paraId="00000003">
      <w:pPr>
        <w:spacing w:after="0" w:line="276" w:lineRule="auto"/>
        <w:ind w:left="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hd w:fill="ffffff" w:val="clear"/>
        <w:spacing w:after="160" w:line="276"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Then the Lord said to Joshua, “Do not be afraid; do not be discouraged. Take the whole army with you, and go up and attack Ai. For I have delivered into your hands the king of Ai, his people, his city and his land. </w:t>
      </w:r>
    </w:p>
    <w:p w:rsidR="00000000" w:rsidDel="00000000" w:rsidP="00000000" w:rsidRDefault="00000000" w:rsidRPr="00000000" w14:paraId="0000000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76" w:lineRule="auto"/>
        <w:ind w:lef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sz w:val="24"/>
          <w:szCs w:val="24"/>
          <w:vertAlign w:val="baseline"/>
          <w:rtl w:val="0"/>
        </w:rPr>
        <w:t xml:space="preserve">Read 8:1-</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sz w:val="24"/>
          <w:szCs w:val="24"/>
          <w:vertAlign w:val="baseline"/>
          <w:rtl w:val="0"/>
        </w:rPr>
        <w:t xml:space="preserve">. What did God </w:t>
      </w:r>
      <w:r w:rsidDel="00000000" w:rsidR="00000000" w:rsidRPr="00000000">
        <w:rPr>
          <w:rFonts w:ascii="Arial" w:cs="Arial" w:eastAsia="Arial" w:hAnsi="Arial"/>
          <w:sz w:val="24"/>
          <w:szCs w:val="24"/>
          <w:rtl w:val="0"/>
        </w:rPr>
        <w:t xml:space="preserve">say to Joshua</w:t>
      </w:r>
      <w:r w:rsidDel="00000000" w:rsidR="00000000" w:rsidRPr="00000000">
        <w:rPr>
          <w:rFonts w:ascii="Arial" w:cs="Arial" w:eastAsia="Arial" w:hAnsi="Arial"/>
          <w:sz w:val="24"/>
          <w:szCs w:val="24"/>
          <w:vertAlign w:val="baseline"/>
          <w:rtl w:val="0"/>
        </w:rPr>
        <w:t xml:space="preserve">? (1-2) How was God's strategy different for conquering Ai? </w:t>
      </w:r>
      <w:r w:rsidDel="00000000" w:rsidR="00000000" w:rsidRPr="00000000">
        <w:rPr>
          <w:rFonts w:ascii="Arial" w:cs="Arial" w:eastAsia="Arial" w:hAnsi="Arial"/>
          <w:sz w:val="24"/>
          <w:szCs w:val="24"/>
          <w:rtl w:val="0"/>
        </w:rPr>
        <w:t xml:space="preserve">How did Joshua obey to God’s commands? (3-9)</w:t>
      </w:r>
      <w:r w:rsidDel="00000000" w:rsidR="00000000" w:rsidRPr="00000000">
        <w:rPr>
          <w:rtl w:val="0"/>
        </w:rPr>
      </w:r>
    </w:p>
    <w:p w:rsidR="00000000" w:rsidDel="00000000" w:rsidP="00000000" w:rsidRDefault="00000000" w:rsidRPr="00000000" w14:paraId="00000009">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Read verses 10-17. Where did Joshua position himself and the major part of the army? (10-11) Where was the ambush placed? (12-13) What did the king of Ai do when he saw Joshua's army? (14) How did Joshua lure all the men of Ai and Bethel to come out of their cities? (15-17)</w:t>
      </w:r>
    </w:p>
    <w:p w:rsidR="00000000" w:rsidDel="00000000" w:rsidP="00000000" w:rsidRDefault="00000000" w:rsidRPr="00000000" w14:paraId="0000000C">
      <w:pPr>
        <w:spacing w:after="0" w:line="276" w:lineRule="auto"/>
        <w:ind w:left="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76" w:lineRule="auto"/>
        <w:ind w:left="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3. Read verses 18-35. What did the men in the ambush do when Joshua pointed his javelin toward Ai? (18-19) Describe the battle and its consequences. (20-29) What did all the Israelites do on Mount Ebal? What can we learn from them? (30-35)</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