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rtl w:val="0"/>
        </w:rPr>
        <w:t xml:space="preserve">Whoever Welcomes this Little Child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Luke 9:46-56 </w:t>
      </w:r>
    </w:p>
    <w:p w:rsidR="00000000" w:rsidDel="00000000" w:rsidP="00000000" w:rsidRDefault="00000000" w:rsidRPr="00000000">
      <w:pPr>
        <w:contextualSpacing w:val="0"/>
      </w:pPr>
      <w:r w:rsidDel="00000000" w:rsidR="00000000" w:rsidRPr="00000000">
        <w:rPr>
          <w:sz w:val="24"/>
          <w:rtl w:val="0"/>
        </w:rPr>
        <w:t xml:space="preserve">Key Verse 48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1. Read verses 46-48. What did the disciples argue about? (46) What does this reveal about them? What did Jesus do? (47) What does it mean to welcome a little child in Jesus' name? (48a) What will happen to the one who welcomes a child in His name?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2</w:t>
      </w:r>
      <w:r w:rsidDel="00000000" w:rsidR="00000000" w:rsidRPr="00000000">
        <w:rPr>
          <w:sz w:val="24"/>
          <w:rtl w:val="0"/>
        </w:rPr>
        <w:t xml:space="preserve">. Read verses 49-50. Why did John and the others want to stop a man from driving out demons in Jesus' name? What does this show about John? What did Jesus say? What can we learn from Jesus?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3. Read verse 51. What does it mean by, “...The time approached for Jesus to be taken up to heaven?” (9:22, 44) What did Jesus do? (51b) What can we learn from Jesus’ resolution?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4. Read verses 52-56. What did Jesus do before entering a Samaritan village when he was heading for Jerusalem? (52) How did the people respond? (53) What did James and John ask Jesus to do? (54) What does this reveal about them? How did Jesus correct them and what can we learn from Jesus? (55-56)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