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160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There is no one greater than John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Luke 7:18-35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Key Verse 28  “I tell you, among those born of women there is no one greater than John; yet the one who is least in the kingdom of God is greater than he.”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     Read verses 18-20.  When John’s disciples told him about Jesus’ work, why does John send his disciples to ask Jesus a question? (Mt 11:2) Why might this question be important for him?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     Read verses 21-23. What is Jesus doing at that very time? (21)  Why is Jesus’ work relevant to John’s question? (Lk 4:18, Isa 35:5-6; 61:1-2) How does Jesus reply to the messengers? (22-23) Why do you think it is important for anyone to not stumble on account of Jesus? (23)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3.     Read verses 24-28.  What does Jesus speak to the crowds about John? (24-28)  Who is John and what is his mission? (26b-27) Why is John great? (27-28a) Why do you think the one who is least in the kingdom of God is greater than John? (28b)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4.     Read verses 29-35. Why do all the people and the religious leaders respond differently? (29-30) To whom does Jesus compare the people of that generation? (31-32)  How do they criticize both John’s and Jesus’ ministry? (33, 34) How is wisdom proved right? (35)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Lk7c_2015Q.docx</dc:title>
</cp:coreProperties>
</file>