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rtl w:val="0"/>
        </w:rPr>
        <w:t xml:space="preserve">His Kingdom Will Never 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sz w:val="24"/>
          <w:szCs w:val="24"/>
          <w:rtl w:val="0"/>
        </w:rPr>
        <w:t xml:space="preserve">Luke 1:26-38</w:t>
      </w:r>
    </w:p>
    <w:p w:rsidR="00000000" w:rsidDel="00000000" w:rsidP="00000000" w:rsidRDefault="00000000" w:rsidRPr="00000000">
      <w:pPr>
        <w:spacing w:line="240" w:lineRule="auto"/>
        <w:contextualSpacing w:val="0"/>
      </w:pPr>
      <w:r w:rsidDel="00000000" w:rsidR="00000000" w:rsidRPr="00000000">
        <w:rPr>
          <w:rFonts w:ascii="Arial" w:cs="Arial" w:eastAsia="Arial" w:hAnsi="Arial"/>
          <w:sz w:val="24"/>
          <w:szCs w:val="24"/>
          <w:rtl w:val="0"/>
        </w:rPr>
        <w:t xml:space="preserve">Key Verse 32-33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0000"/>
          <w:sz w:val="24"/>
          <w:szCs w:val="24"/>
          <w:rtl w:val="0"/>
        </w:rPr>
        <w:t xml:space="preserve">He will be great and will be called the Son of the Most High.  The Lord God will give him the throne of his father David, and he will reign over the house of Jacob forever; his kingdom will never 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1. Read verses 26-28. To whom did God send the angel Gabriel? (26) What was Mary’s status? (27) Why might she have been troubled by the angel’s greeting? (28-29)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2. Read verses 30-33. What does it mean for Mary to find favor with God? (30-31) What did the angel further tell her about the son she would bear? (32-33) What can we learn here about who Jesus is? What is the nature of His kingdom? (33b) How can we be truly blessed when we know Him and His kingdom?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3. Read verses 34-38. What was Mary’s response? (34) What would happen to her through the Holy Spirit and the power of the Most High? (35) What can we learn from the angel’s saying, “For no word from God will ever fail?” (36-37) What can we learn from Mary’s response? (38)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default"/>
      <w:footerReference r:id="rId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Wingdings"/>
  <w:font w:name="Questrial">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76" w:lineRule="auto"/>
      <w:contextualSpacing w:val="0"/>
      <w:jc w:val="center"/>
    </w:pPr>
    <w:r w:rsidDel="00000000" w:rsidR="00000000" w:rsidRPr="00000000">
      <w:rPr>
        <w:rFonts w:ascii="Times New Roman" w:cs="Times New Roman" w:eastAsia="Times New Roman" w:hAnsi="Times New Roman"/>
        <w:b w:val="0"/>
        <w:color w:val="6076b4"/>
        <w:sz w:val="22"/>
        <w:szCs w:val="22"/>
        <w:rtl w:val="0"/>
      </w:rPr>
      <w:t xml:space="preserve">Insert Dentist Name/Office </w:t>
    </w:r>
    <w:r w:rsidDel="00000000" w:rsidR="00000000" w:rsidRPr="00000000">
      <w:rPr>
        <w:rFonts w:ascii="Wingdings" w:cs="Wingdings" w:eastAsia="Wingdings" w:hAnsi="Wingdings"/>
        <w:b w:val="0"/>
        <w:color w:val="6076b4"/>
        <w:sz w:val="22"/>
        <w:szCs w:val="22"/>
        <w:rtl w:val="0"/>
      </w:rPr>
      <w:t xml:space="preserve">•</w:t>
    </w:r>
    <w:r w:rsidDel="00000000" w:rsidR="00000000" w:rsidRPr="00000000">
      <w:rPr>
        <w:rFonts w:ascii="Times New Roman" w:cs="Times New Roman" w:eastAsia="Times New Roman" w:hAnsi="Times New Roman"/>
        <w:b w:val="0"/>
        <w:color w:val="6076b4"/>
        <w:sz w:val="22"/>
        <w:szCs w:val="22"/>
        <w:rtl w:val="0"/>
      </w:rPr>
      <w:t xml:space="preserve"> </w:t>
    </w:r>
    <w:fldSimple w:instr="PAGE" w:fldLock="0" w:dirty="0">
      <w:r w:rsidDel="00000000" w:rsidR="00000000" w:rsidRPr="00000000">
        <w:rPr>
          <w:rFonts w:ascii="Times New Roman" w:cs="Times New Roman" w:eastAsia="Times New Roman" w:hAnsi="Times New Roman"/>
          <w:b w:val="0"/>
          <w:color w:val="6076b4"/>
          <w:sz w:val="22"/>
          <w:szCs w:val="22"/>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76"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200" w:before="0" w:line="276" w:lineRule="auto"/>
      <w:contextualSpacing w:val="0"/>
      <w:jc w:val="cente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200" w:before="720" w:line="276" w:lineRule="auto"/>
      <w:contextualSpacing w:val="0"/>
    </w:pPr>
    <w:bookmarkStart w:colFirst="0" w:colLast="0" w:name="h.gjdgxs" w:id="0"/>
    <w:bookmarkEnd w:id="0"/>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Questrial" w:cs="Questrial" w:eastAsia="Questrial" w:hAnsi="Questrial"/>
      <w:b w:val="0"/>
      <w:i w:val="1"/>
      <w:color w:val="6076b4"/>
      <w:sz w:val="32"/>
      <w:szCs w:val="32"/>
    </w:rPr>
  </w:style>
  <w:style w:type="paragraph" w:styleId="Heading2">
    <w:name w:val="heading 2"/>
    <w:basedOn w:val="Normal"/>
    <w:next w:val="Normal"/>
    <w:pPr>
      <w:keepNext w:val="1"/>
      <w:keepLines w:val="1"/>
      <w:spacing w:after="0" w:before="120" w:line="240" w:lineRule="auto"/>
    </w:pPr>
    <w:rPr>
      <w:rFonts w:ascii="Questrial" w:cs="Questrial" w:eastAsia="Questrial" w:hAnsi="Questrial"/>
      <w:b w:val="0"/>
      <w:sz w:val="28"/>
      <w:szCs w:val="28"/>
    </w:rPr>
  </w:style>
  <w:style w:type="paragraph" w:styleId="Heading3">
    <w:name w:val="heading 3"/>
    <w:basedOn w:val="Normal"/>
    <w:next w:val="Normal"/>
    <w:pPr>
      <w:keepNext w:val="1"/>
      <w:keepLines w:val="1"/>
      <w:spacing w:after="0" w:before="20" w:line="240" w:lineRule="auto"/>
    </w:pPr>
    <w:rPr>
      <w:rFonts w:ascii="Questrial" w:cs="Questrial" w:eastAsia="Questrial" w:hAnsi="Questrial"/>
      <w:b w:val="0"/>
      <w:i w:val="1"/>
      <w:sz w:val="24"/>
      <w:szCs w:val="24"/>
    </w:rPr>
  </w:style>
  <w:style w:type="paragraph" w:styleId="Heading4">
    <w:name w:val="heading 4"/>
    <w:basedOn w:val="Normal"/>
    <w:next w:val="Normal"/>
    <w:pPr>
      <w:keepNext w:val="1"/>
      <w:keepLines w:val="1"/>
      <w:spacing w:after="0" w:before="200" w:line="264" w:lineRule="auto"/>
    </w:pPr>
    <w:rPr>
      <w:rFonts w:ascii="Questrial" w:cs="Questrial" w:eastAsia="Questrial" w:hAnsi="Questrial"/>
      <w:b w:val="0"/>
      <w:i w:val="1"/>
      <w:sz w:val="24"/>
      <w:szCs w:val="24"/>
    </w:rPr>
  </w:style>
  <w:style w:type="paragraph" w:styleId="Heading5">
    <w:name w:val="heading 5"/>
    <w:basedOn w:val="Normal"/>
    <w:next w:val="Normal"/>
    <w:pPr>
      <w:keepNext w:val="1"/>
      <w:keepLines w:val="1"/>
      <w:spacing w:after="0" w:before="200" w:line="264" w:lineRule="auto"/>
    </w:pPr>
    <w:rPr>
      <w:rFonts w:ascii="Questrial" w:cs="Questrial" w:eastAsia="Questrial" w:hAnsi="Questrial"/>
      <w:b w:val="0"/>
      <w:color w:val="000000"/>
      <w:sz w:val="22"/>
      <w:szCs w:val="22"/>
    </w:rPr>
  </w:style>
  <w:style w:type="paragraph" w:styleId="Heading6">
    <w:name w:val="heading 6"/>
    <w:basedOn w:val="Normal"/>
    <w:next w:val="Normal"/>
    <w:pPr>
      <w:keepNext w:val="1"/>
      <w:keepLines w:val="1"/>
      <w:spacing w:after="0" w:before="200" w:line="264" w:lineRule="auto"/>
    </w:pPr>
    <w:rPr>
      <w:rFonts w:ascii="Questrial" w:cs="Questrial" w:eastAsia="Questrial" w:hAnsi="Questrial"/>
      <w:b w:val="0"/>
      <w:i w:val="1"/>
      <w:color w:val="000000"/>
      <w:sz w:val="21"/>
      <w:szCs w:val="21"/>
    </w:rPr>
  </w:style>
  <w:style w:type="paragraph" w:styleId="Title">
    <w:name w:val="Title"/>
    <w:basedOn w:val="Normal"/>
    <w:next w:val="Normal"/>
    <w:pPr>
      <w:keepNext w:val="1"/>
      <w:keepLines w:val="1"/>
      <w:spacing w:after="300" w:before="0" w:line="240" w:lineRule="auto"/>
    </w:pPr>
    <w:rPr>
      <w:rFonts w:ascii="Questrial" w:cs="Questrial" w:eastAsia="Questrial" w:hAnsi="Questrial"/>
      <w:b w:val="0"/>
      <w:color w:val="000000"/>
      <w:sz w:val="56"/>
      <w:szCs w:val="56"/>
    </w:rPr>
  </w:style>
  <w:style w:type="paragraph" w:styleId="Subtitle">
    <w:name w:val="Subtitle"/>
    <w:basedOn w:val="Normal"/>
    <w:next w:val="Normal"/>
    <w:pPr>
      <w:keepNext w:val="1"/>
      <w:keepLines w:val="1"/>
      <w:spacing w:after="200" w:before="0" w:line="276" w:lineRule="auto"/>
    </w:pPr>
    <w:rPr>
      <w:rFonts w:ascii="Times New Roman" w:cs="Times New Roman" w:eastAsia="Times New Roman" w:hAnsi="Times New Roman"/>
      <w:b w:val="0"/>
      <w:i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