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firstLine="0"/>
        <w:jc w:val="center"/>
      </w:pPr>
      <w:r w:rsidRPr="00000000" w:rsidR="00000000" w:rsidDel="00000000">
        <w:rPr>
          <w:rFonts w:cs="Times New Roman" w:hAnsi="Times New Roman" w:eastAsia="Times New Roman" w:ascii="Times New Roman"/>
          <w:color w:val="000000"/>
          <w:sz w:val="24"/>
          <w:vertAlign w:val="baseline"/>
          <w:rtl w:val="0"/>
        </w:rPr>
        <w:t xml:space="preserve">I </w:t>
      </w:r>
      <w:r w:rsidRPr="00000000" w:rsidR="00000000" w:rsidDel="00000000">
        <w:rPr>
          <w:rtl w:val="0"/>
        </w:rPr>
        <w:t xml:space="preserve">W</w:t>
      </w:r>
      <w:r w:rsidRPr="00000000" w:rsidR="00000000" w:rsidDel="00000000">
        <w:rPr>
          <w:rFonts w:cs="Times New Roman" w:hAnsi="Times New Roman" w:eastAsia="Times New Roman" w:ascii="Times New Roman"/>
          <w:color w:val="000000"/>
          <w:sz w:val="24"/>
          <w:vertAlign w:val="baseline"/>
          <w:rtl w:val="0"/>
        </w:rPr>
        <w:t xml:space="preserve">ould </w:t>
      </w:r>
      <w:r w:rsidRPr="00000000" w:rsidR="00000000" w:rsidDel="00000000">
        <w:rPr>
          <w:rtl w:val="0"/>
        </w:rPr>
        <w:t xml:space="preserve">N</w:t>
      </w:r>
      <w:r w:rsidRPr="00000000" w:rsidR="00000000" w:rsidDel="00000000">
        <w:rPr>
          <w:rFonts w:cs="Times New Roman" w:hAnsi="Times New Roman" w:eastAsia="Times New Roman" w:ascii="Times New Roman"/>
          <w:color w:val="000000"/>
          <w:sz w:val="24"/>
          <w:vertAlign w:val="baseline"/>
          <w:rtl w:val="0"/>
        </w:rPr>
        <w:t xml:space="preserve">ot </w:t>
      </w:r>
      <w:r w:rsidRPr="00000000" w:rsidR="00000000" w:rsidDel="00000000">
        <w:rPr>
          <w:rtl w:val="0"/>
        </w:rPr>
        <w:t xml:space="preserve">L</w:t>
      </w:r>
      <w:r w:rsidRPr="00000000" w:rsidR="00000000" w:rsidDel="00000000">
        <w:rPr>
          <w:rFonts w:cs="Times New Roman" w:hAnsi="Times New Roman" w:eastAsia="Times New Roman" w:ascii="Times New Roman"/>
          <w:color w:val="000000"/>
          <w:sz w:val="24"/>
          <w:vertAlign w:val="baseline"/>
          <w:rtl w:val="0"/>
        </w:rPr>
        <w:t xml:space="preserve">ay a </w:t>
      </w:r>
      <w:r w:rsidRPr="00000000" w:rsidR="00000000" w:rsidDel="00000000">
        <w:rPr>
          <w:rtl w:val="0"/>
        </w:rPr>
        <w:t xml:space="preserve">H</w:t>
      </w:r>
      <w:r w:rsidRPr="00000000" w:rsidR="00000000" w:rsidDel="00000000">
        <w:rPr>
          <w:rFonts w:cs="Times New Roman" w:hAnsi="Times New Roman" w:eastAsia="Times New Roman" w:ascii="Times New Roman"/>
          <w:color w:val="000000"/>
          <w:sz w:val="24"/>
          <w:vertAlign w:val="baseline"/>
          <w:rtl w:val="0"/>
        </w:rPr>
        <w:t xml:space="preserve">and on the Lord’s </w:t>
      </w:r>
      <w:r w:rsidRPr="00000000" w:rsidR="00000000" w:rsidDel="00000000">
        <w:rPr>
          <w:rtl w:val="0"/>
        </w:rPr>
        <w:t xml:space="preserve">A</w:t>
      </w:r>
      <w:r w:rsidRPr="00000000" w:rsidR="00000000" w:rsidDel="00000000">
        <w:rPr>
          <w:rFonts w:cs="Times New Roman" w:hAnsi="Times New Roman" w:eastAsia="Times New Roman" w:ascii="Times New Roman"/>
          <w:color w:val="000000"/>
          <w:sz w:val="24"/>
          <w:vertAlign w:val="baseline"/>
          <w:rtl w:val="0"/>
        </w:rPr>
        <w:t xml:space="preserve">nointed</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1 Samuel 26:1-25</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t xml:space="preserve">Key Verse</w:t>
      </w:r>
      <w:r w:rsidRPr="00000000" w:rsidR="00000000" w:rsidDel="00000000">
        <w:rPr>
          <w:rFonts w:cs="Times New Roman" w:hAnsi="Times New Roman" w:eastAsia="Times New Roman" w:ascii="Times New Roman"/>
          <w:color w:val="000000"/>
          <w:sz w:val="24"/>
          <w:vertAlign w:val="baseline"/>
          <w:rtl w:val="0"/>
        </w:rPr>
        <w:t xml:space="preserve"> 26:23</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i w:val="1"/>
          <w:color w:val="000000"/>
          <w:sz w:val="24"/>
          <w:vertAlign w:val="baseline"/>
          <w:rtl w:val="0"/>
        </w:rPr>
        <w:t xml:space="preserve">“The </w:t>
      </w:r>
      <w:r w:rsidRPr="00000000" w:rsidR="00000000" w:rsidDel="00000000">
        <w:rPr>
          <w:rFonts w:cs="Times New Roman" w:hAnsi="Times New Roman" w:eastAsia="Times New Roman" w:ascii="Times New Roman"/>
          <w:i w:val="1"/>
          <w:smallCaps w:val="1"/>
          <w:color w:val="000000"/>
          <w:sz w:val="24"/>
          <w:vertAlign w:val="baseline"/>
          <w:rtl w:val="0"/>
        </w:rPr>
        <w:t xml:space="preserve">Lord</w:t>
      </w:r>
      <w:r w:rsidRPr="00000000" w:rsidR="00000000" w:rsidDel="00000000">
        <w:rPr>
          <w:rFonts w:cs="Times New Roman" w:hAnsi="Times New Roman" w:eastAsia="Times New Roman" w:ascii="Times New Roman"/>
          <w:i w:val="1"/>
          <w:color w:val="000000"/>
          <w:sz w:val="24"/>
          <w:vertAlign w:val="baseline"/>
          <w:rtl w:val="0"/>
        </w:rPr>
        <w:t xml:space="preserve"> rewards everyone for their righteousness and faithfulness. The </w:t>
      </w:r>
      <w:r w:rsidRPr="00000000" w:rsidR="00000000" w:rsidDel="00000000">
        <w:rPr>
          <w:rFonts w:cs="Times New Roman" w:hAnsi="Times New Roman" w:eastAsia="Times New Roman" w:ascii="Times New Roman"/>
          <w:i w:val="1"/>
          <w:smallCaps w:val="1"/>
          <w:color w:val="000000"/>
          <w:sz w:val="24"/>
          <w:vertAlign w:val="baseline"/>
          <w:rtl w:val="0"/>
        </w:rPr>
        <w:t xml:space="preserve">Lord</w:t>
      </w:r>
      <w:r w:rsidRPr="00000000" w:rsidR="00000000" w:rsidDel="00000000">
        <w:rPr>
          <w:rFonts w:cs="Times New Roman" w:hAnsi="Times New Roman" w:eastAsia="Times New Roman" w:ascii="Times New Roman"/>
          <w:i w:val="1"/>
          <w:color w:val="000000"/>
          <w:sz w:val="24"/>
          <w:vertAlign w:val="baseline"/>
          <w:rtl w:val="0"/>
        </w:rPr>
        <w:t xml:space="preserve"> delivered you into my hands today, but I would not lay a hand on the </w:t>
      </w:r>
      <w:r w:rsidRPr="00000000" w:rsidR="00000000" w:rsidDel="00000000">
        <w:rPr>
          <w:rFonts w:cs="Times New Roman" w:hAnsi="Times New Roman" w:eastAsia="Times New Roman" w:ascii="Times New Roman"/>
          <w:i w:val="1"/>
          <w:smallCaps w:val="1"/>
          <w:color w:val="000000"/>
          <w:sz w:val="24"/>
          <w:vertAlign w:val="baseline"/>
          <w:rtl w:val="0"/>
        </w:rPr>
        <w:t xml:space="preserve">Lord</w:t>
      </w:r>
      <w:r w:rsidRPr="00000000" w:rsidR="00000000" w:rsidDel="00000000">
        <w:rPr>
          <w:rFonts w:cs="Times New Roman" w:hAnsi="Times New Roman" w:eastAsia="Times New Roman" w:ascii="Times New Roman"/>
          <w:i w:val="1"/>
          <w:color w:val="000000"/>
          <w:sz w:val="24"/>
          <w:vertAlign w:val="baseline"/>
          <w:rtl w:val="0"/>
        </w:rPr>
        <w:t xml:space="preserve">’s anointed.”</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left="720" w:hanging="359"/>
      </w:pPr>
      <w:r w:rsidRPr="00000000" w:rsidR="00000000" w:rsidDel="00000000">
        <w:rPr>
          <w:rFonts w:cs="Times New Roman" w:hAnsi="Times New Roman" w:eastAsia="Times New Roman" w:ascii="Times New Roman"/>
          <w:color w:val="000000"/>
          <w:sz w:val="24"/>
          <w:vertAlign w:val="baseline"/>
          <w:rtl w:val="0"/>
        </w:rPr>
        <w:t xml:space="preserve">1.</w:t>
      </w:r>
      <w:r w:rsidRPr="00000000" w:rsidR="00000000" w:rsidDel="00000000">
        <w:rPr>
          <w:rtl w:val="0"/>
        </w:rPr>
        <w:tab/>
      </w:r>
      <w:r w:rsidRPr="00000000" w:rsidR="00000000" w:rsidDel="00000000">
        <w:rPr>
          <w:rFonts w:cs="Times New Roman" w:hAnsi="Times New Roman" w:eastAsia="Times New Roman" w:ascii="Times New Roman"/>
          <w:color w:val="000000"/>
          <w:sz w:val="24"/>
          <w:vertAlign w:val="baseline"/>
          <w:rtl w:val="0"/>
        </w:rPr>
        <w:t xml:space="preserve">Read 26:1-5.  Who reports to Saul about the hiding place of David? (1)  What does Saul do when he hears this report? (2) Where does Saul make his camp, and where does David stay? (3a) What does David do when he finds out Saul has arrived? (3b, 4-5)</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 </w:t>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left="720" w:hanging="359"/>
      </w:pPr>
      <w:r w:rsidRPr="00000000" w:rsidR="00000000" w:rsidDel="00000000">
        <w:rPr>
          <w:rFonts w:cs="Times New Roman" w:hAnsi="Times New Roman" w:eastAsia="Times New Roman" w:ascii="Times New Roman"/>
          <w:color w:val="000000"/>
          <w:sz w:val="24"/>
          <w:vertAlign w:val="baseline"/>
          <w:rtl w:val="0"/>
        </w:rPr>
        <w:t xml:space="preserve">2.</w:t>
      </w:r>
      <w:r w:rsidRPr="00000000" w:rsidR="00000000" w:rsidDel="00000000">
        <w:rPr>
          <w:rtl w:val="0"/>
        </w:rPr>
        <w:tab/>
      </w:r>
      <w:r w:rsidRPr="00000000" w:rsidR="00000000" w:rsidDel="00000000">
        <w:rPr>
          <w:rFonts w:cs="Times New Roman" w:hAnsi="Times New Roman" w:eastAsia="Times New Roman" w:ascii="Times New Roman"/>
          <w:color w:val="000000"/>
          <w:sz w:val="24"/>
          <w:vertAlign w:val="baseline"/>
          <w:rtl w:val="0"/>
        </w:rPr>
        <w:t xml:space="preserve">Read 26:6-12.  Who does David ask to go with him to Saul’s camp? (6) When David and Abishai goes to Saul’s camp by night, what do they see? (7) What does Abishai say to David when they have an opportunity to kill Saul? (8) What is David’s response? (9-11, 1Sa 24:6-7)  How does David leave Saul’s camp? (12)</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left="720" w:hanging="359"/>
      </w:pPr>
      <w:r w:rsidRPr="00000000" w:rsidR="00000000" w:rsidDel="00000000">
        <w:rPr>
          <w:rFonts w:cs="Times New Roman" w:hAnsi="Times New Roman" w:eastAsia="Times New Roman" w:ascii="Times New Roman"/>
          <w:color w:val="000000"/>
          <w:sz w:val="24"/>
          <w:vertAlign w:val="baseline"/>
          <w:rtl w:val="0"/>
        </w:rPr>
        <w:t xml:space="preserve">3.</w:t>
      </w:r>
      <w:r w:rsidRPr="00000000" w:rsidR="00000000" w:rsidDel="00000000">
        <w:rPr>
          <w:rtl w:val="0"/>
        </w:rPr>
        <w:tab/>
      </w:r>
      <w:r w:rsidRPr="00000000" w:rsidR="00000000" w:rsidDel="00000000">
        <w:rPr>
          <w:rFonts w:cs="Times New Roman" w:hAnsi="Times New Roman" w:eastAsia="Times New Roman" w:ascii="Times New Roman"/>
          <w:color w:val="000000"/>
          <w:sz w:val="24"/>
          <w:vertAlign w:val="baseline"/>
          <w:rtl w:val="0"/>
        </w:rPr>
        <w:t xml:space="preserve">Read 26:13-20.  Who does David call out to? (13-14)  What does David rebuke Abner for? (15-16)  Who recognizes David’s voice? (17)  What does David ask Saul? (18)  How does David plead his innocence to Saul and make Saul appeal to his conscience? (19-20)</w:t>
      </w: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tl w:val="0"/>
        </w:rPr>
      </w:r>
    </w:p>
    <w:p w:rsidP="00000000" w:rsidRPr="00000000" w:rsidR="00000000" w:rsidDel="00000000" w:rsidRDefault="00000000">
      <w:pPr>
        <w:spacing w:lineRule="auto" w:after="0" w:line="276" w:before="0"/>
        <w:ind w:firstLine="0"/>
      </w:pPr>
      <w:r w:rsidRPr="00000000" w:rsidR="00000000" w:rsidDel="00000000">
        <w:rPr>
          <w:rFonts w:cs="Times New Roman" w:hAnsi="Times New Roman" w:eastAsia="Times New Roman" w:ascii="Times New Roman"/>
          <w:color w:val="000000"/>
          <w:sz w:val="24"/>
          <w:vertAlign w:val="baseline"/>
          <w:rtl w:val="0"/>
        </w:rPr>
        <w:t xml:space="preserve"> </w:t>
      </w:r>
      <w:r w:rsidRPr="00000000" w:rsidR="00000000" w:rsidDel="00000000">
        <w:rPr>
          <w:rtl w:val="0"/>
        </w:rPr>
      </w:r>
    </w:p>
    <w:p w:rsidP="00000000" w:rsidRPr="00000000" w:rsidR="00000000" w:rsidDel="00000000" w:rsidRDefault="00000000">
      <w:pPr>
        <w:spacing w:lineRule="auto" w:after="0" w:line="276" w:before="0"/>
        <w:ind w:left="720" w:hanging="359"/>
      </w:pPr>
      <w:r w:rsidRPr="00000000" w:rsidR="00000000" w:rsidDel="00000000">
        <w:rPr>
          <w:rFonts w:cs="Times New Roman" w:hAnsi="Times New Roman" w:eastAsia="Times New Roman" w:ascii="Times New Roman"/>
          <w:color w:val="000000"/>
          <w:sz w:val="24"/>
          <w:vertAlign w:val="baseline"/>
          <w:rtl w:val="0"/>
        </w:rPr>
        <w:t xml:space="preserve">4.</w:t>
      </w:r>
      <w:r w:rsidRPr="00000000" w:rsidR="00000000" w:rsidDel="00000000">
        <w:rPr>
          <w:rtl w:val="0"/>
        </w:rPr>
        <w:tab/>
      </w:r>
      <w:r w:rsidRPr="00000000" w:rsidR="00000000" w:rsidDel="00000000">
        <w:rPr>
          <w:rFonts w:cs="Times New Roman" w:hAnsi="Times New Roman" w:eastAsia="Times New Roman" w:ascii="Times New Roman"/>
          <w:color w:val="000000"/>
          <w:sz w:val="24"/>
          <w:vertAlign w:val="baseline"/>
          <w:rtl w:val="0"/>
        </w:rPr>
        <w:t xml:space="preserve">Read 26:21-25.  How does Saul respond to David? (21) What does David return to Saul? (22)  What does David know about God? (23a) What does David say to Saul? (23b-24) What does Saul say? (25)</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1Sa26_2013Q.docx</dc:title>
</cp:coreProperties>
</file>